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F29B0" w:rsidRDefault="005F29B0" w:rsidP="00237BD5">
      <w:pPr>
        <w:jc w:val="center"/>
        <w:rPr>
          <w:rFonts w:ascii="Cambria" w:hAnsi="Cambria"/>
          <w:sz w:val="56"/>
          <w:szCs w:val="56"/>
        </w:rPr>
      </w:pPr>
      <w:bookmarkStart w:id="0" w:name="_top"/>
      <w:bookmarkEnd w:id="0"/>
      <w:r w:rsidRPr="00486A85">
        <w:rPr>
          <w:noProof/>
          <w:lang w:eastAsia="it-IT"/>
        </w:rPr>
        <w:drawing>
          <wp:inline distT="0" distB="0" distL="0" distR="0" wp14:anchorId="7C1D4DE2" wp14:editId="0B41E372">
            <wp:extent cx="4495800" cy="1200150"/>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495800" cy="1200150"/>
                    </a:xfrm>
                    <a:prstGeom prst="rect">
                      <a:avLst/>
                    </a:prstGeom>
                    <a:noFill/>
                    <a:ln>
                      <a:noFill/>
                    </a:ln>
                  </pic:spPr>
                </pic:pic>
              </a:graphicData>
            </a:graphic>
          </wp:inline>
        </w:drawing>
      </w:r>
    </w:p>
    <w:p w:rsidR="005F29B0" w:rsidRDefault="005F29B0" w:rsidP="00237BD5">
      <w:pPr>
        <w:jc w:val="center"/>
        <w:rPr>
          <w:rFonts w:ascii="Cambria" w:hAnsi="Cambria"/>
          <w:sz w:val="56"/>
          <w:szCs w:val="56"/>
        </w:rPr>
      </w:pPr>
    </w:p>
    <w:p w:rsidR="005F29B0" w:rsidRDefault="005F29B0" w:rsidP="00237BD5">
      <w:pPr>
        <w:jc w:val="center"/>
        <w:rPr>
          <w:rFonts w:ascii="Cambria" w:hAnsi="Cambria"/>
          <w:sz w:val="56"/>
          <w:szCs w:val="56"/>
        </w:rPr>
      </w:pPr>
    </w:p>
    <w:p w:rsidR="005F29B0" w:rsidRDefault="005F29B0" w:rsidP="00237BD5">
      <w:pPr>
        <w:jc w:val="center"/>
        <w:rPr>
          <w:rFonts w:ascii="Cambria" w:hAnsi="Cambria"/>
          <w:sz w:val="56"/>
          <w:szCs w:val="56"/>
        </w:rPr>
      </w:pPr>
    </w:p>
    <w:p w:rsidR="005F29B0" w:rsidRDefault="005F29B0" w:rsidP="00237BD5">
      <w:pPr>
        <w:jc w:val="center"/>
        <w:rPr>
          <w:rFonts w:ascii="Cambria" w:hAnsi="Cambria"/>
          <w:sz w:val="56"/>
          <w:szCs w:val="56"/>
        </w:rPr>
      </w:pPr>
    </w:p>
    <w:p w:rsidR="0005500D" w:rsidRDefault="00237BD5" w:rsidP="00237BD5">
      <w:pPr>
        <w:jc w:val="center"/>
        <w:rPr>
          <w:rFonts w:ascii="Cambria" w:hAnsi="Cambria"/>
          <w:sz w:val="56"/>
          <w:szCs w:val="56"/>
        </w:rPr>
      </w:pPr>
      <w:r w:rsidRPr="00237BD5">
        <w:rPr>
          <w:rFonts w:ascii="Cambria" w:hAnsi="Cambria"/>
          <w:sz w:val="56"/>
          <w:szCs w:val="56"/>
        </w:rPr>
        <w:t>CONFERENZE ISTITUZIONALI</w:t>
      </w:r>
    </w:p>
    <w:p w:rsidR="005F29B0" w:rsidRPr="005F29B0" w:rsidRDefault="005F29B0" w:rsidP="00237BD5">
      <w:pPr>
        <w:jc w:val="center"/>
        <w:rPr>
          <w:rFonts w:ascii="Cambria" w:hAnsi="Cambria"/>
          <w:sz w:val="36"/>
          <w:szCs w:val="36"/>
        </w:rPr>
      </w:pPr>
      <w:proofErr w:type="gramStart"/>
      <w:r w:rsidRPr="005F29B0">
        <w:rPr>
          <w:rFonts w:ascii="Cambria" w:hAnsi="Cambria"/>
          <w:sz w:val="36"/>
          <w:szCs w:val="36"/>
        </w:rPr>
        <w:t>del</w:t>
      </w:r>
      <w:proofErr w:type="gramEnd"/>
    </w:p>
    <w:p w:rsidR="005F29B0" w:rsidRPr="00237BD5" w:rsidRDefault="0020795C" w:rsidP="00237BD5">
      <w:pPr>
        <w:jc w:val="center"/>
        <w:rPr>
          <w:rFonts w:ascii="Cambria" w:hAnsi="Cambria"/>
          <w:sz w:val="56"/>
          <w:szCs w:val="56"/>
        </w:rPr>
      </w:pPr>
      <w:r>
        <w:rPr>
          <w:rFonts w:ascii="Cambria" w:hAnsi="Cambria"/>
          <w:sz w:val="56"/>
          <w:szCs w:val="56"/>
        </w:rPr>
        <w:t>2</w:t>
      </w:r>
      <w:r w:rsidR="00A009FD">
        <w:rPr>
          <w:rFonts w:ascii="Cambria" w:hAnsi="Cambria"/>
          <w:sz w:val="56"/>
          <w:szCs w:val="56"/>
        </w:rPr>
        <w:t>1 settembre</w:t>
      </w:r>
      <w:r w:rsidR="005F29B0">
        <w:rPr>
          <w:rFonts w:ascii="Cambria" w:hAnsi="Cambria"/>
          <w:sz w:val="56"/>
          <w:szCs w:val="56"/>
        </w:rPr>
        <w:t xml:space="preserve"> 2023</w:t>
      </w:r>
    </w:p>
    <w:p w:rsidR="00237BD5" w:rsidRDefault="00237BD5"/>
    <w:p w:rsidR="00237BD5" w:rsidRDefault="00237BD5"/>
    <w:p w:rsidR="005F29B0" w:rsidRDefault="005F29B0"/>
    <w:p w:rsidR="005F29B0" w:rsidRDefault="005F29B0"/>
    <w:p w:rsidR="005F29B0" w:rsidRDefault="005F29B0"/>
    <w:p w:rsidR="005F29B0" w:rsidRDefault="005F29B0"/>
    <w:p w:rsidR="005F29B0" w:rsidRDefault="005F29B0"/>
    <w:p w:rsidR="005F29B0" w:rsidRDefault="005F29B0"/>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237BD5" w:rsidTr="00237BD5">
        <w:tc>
          <w:tcPr>
            <w:tcW w:w="3209" w:type="dxa"/>
            <w:vAlign w:val="center"/>
          </w:tcPr>
          <w:p w:rsidR="00237BD5" w:rsidRPr="00237BD5" w:rsidRDefault="00AB4294" w:rsidP="00237BD5">
            <w:pPr>
              <w:jc w:val="center"/>
              <w:rPr>
                <w:rFonts w:ascii="Cambria" w:hAnsi="Cambria"/>
                <w:sz w:val="24"/>
                <w:szCs w:val="24"/>
              </w:rPr>
            </w:pPr>
            <w:hyperlink w:anchor="CR" w:history="1">
              <w:r w:rsidR="00237BD5" w:rsidRPr="005F29B0">
                <w:rPr>
                  <w:rStyle w:val="Collegamentoipertestuale"/>
                  <w:rFonts w:ascii="Cambria" w:hAnsi="Cambria"/>
                  <w:sz w:val="24"/>
                  <w:szCs w:val="24"/>
                </w:rPr>
                <w:t>Conferenza delle Regioni e delle Province autonome</w:t>
              </w:r>
            </w:hyperlink>
          </w:p>
        </w:tc>
        <w:tc>
          <w:tcPr>
            <w:tcW w:w="3209" w:type="dxa"/>
            <w:vAlign w:val="center"/>
          </w:tcPr>
          <w:p w:rsidR="00237BD5" w:rsidRPr="00237BD5" w:rsidRDefault="00AB4294" w:rsidP="00237BD5">
            <w:pPr>
              <w:jc w:val="center"/>
              <w:rPr>
                <w:rFonts w:ascii="Cambria" w:hAnsi="Cambria"/>
                <w:sz w:val="24"/>
                <w:szCs w:val="24"/>
              </w:rPr>
            </w:pPr>
            <w:hyperlink w:anchor="CSR" w:history="1">
              <w:r w:rsidR="00237BD5" w:rsidRPr="005F29B0">
                <w:rPr>
                  <w:rStyle w:val="Collegamentoipertestuale"/>
                  <w:rFonts w:ascii="Cambria" w:hAnsi="Cambria"/>
                  <w:sz w:val="24"/>
                  <w:szCs w:val="24"/>
                </w:rPr>
                <w:t>Conferenza Stato-Regioni</w:t>
              </w:r>
            </w:hyperlink>
          </w:p>
        </w:tc>
        <w:tc>
          <w:tcPr>
            <w:tcW w:w="3210" w:type="dxa"/>
            <w:vAlign w:val="center"/>
          </w:tcPr>
          <w:p w:rsidR="00237BD5" w:rsidRPr="00237BD5" w:rsidRDefault="00AB4294" w:rsidP="00237BD5">
            <w:pPr>
              <w:jc w:val="center"/>
              <w:rPr>
                <w:rFonts w:ascii="Cambria" w:hAnsi="Cambria"/>
                <w:sz w:val="24"/>
                <w:szCs w:val="24"/>
              </w:rPr>
            </w:pPr>
            <w:hyperlink w:anchor="CU" w:history="1">
              <w:r w:rsidR="00237BD5" w:rsidRPr="005F29B0">
                <w:rPr>
                  <w:rStyle w:val="Collegamentoipertestuale"/>
                  <w:rFonts w:ascii="Cambria" w:hAnsi="Cambria"/>
                  <w:sz w:val="24"/>
                  <w:szCs w:val="24"/>
                </w:rPr>
                <w:t>Conferenza Unificata</w:t>
              </w:r>
            </w:hyperlink>
          </w:p>
        </w:tc>
      </w:tr>
    </w:tbl>
    <w:p w:rsidR="00237BD5" w:rsidRDefault="00237BD5"/>
    <w:p w:rsidR="00237BD5" w:rsidRDefault="00237BD5"/>
    <w:p w:rsidR="00237BD5" w:rsidRDefault="00237BD5"/>
    <w:p w:rsidR="005F29B0" w:rsidRDefault="005F29B0">
      <w:pPr>
        <w:rPr>
          <w:rFonts w:ascii="Cambria" w:hAnsi="Cambria"/>
          <w:b/>
          <w:color w:val="2E74B5" w:themeColor="accent1" w:themeShade="BF"/>
          <w:sz w:val="32"/>
          <w:szCs w:val="32"/>
        </w:rPr>
      </w:pPr>
      <w:bookmarkStart w:id="1" w:name="CR"/>
      <w:r>
        <w:rPr>
          <w:rFonts w:ascii="Cambria" w:hAnsi="Cambria"/>
          <w:b/>
          <w:color w:val="2E74B5" w:themeColor="accent1" w:themeShade="BF"/>
          <w:sz w:val="32"/>
          <w:szCs w:val="32"/>
        </w:rPr>
        <w:br w:type="page"/>
      </w:r>
    </w:p>
    <w:p w:rsidR="00237BD5" w:rsidRPr="005F29B0" w:rsidRDefault="00237BD5">
      <w:pPr>
        <w:rPr>
          <w:rFonts w:ascii="Cambria" w:hAnsi="Cambria"/>
          <w:b/>
          <w:color w:val="2E74B5" w:themeColor="accent1" w:themeShade="BF"/>
          <w:sz w:val="32"/>
          <w:szCs w:val="32"/>
        </w:rPr>
      </w:pPr>
      <w:r w:rsidRPr="005F29B0">
        <w:rPr>
          <w:rFonts w:ascii="Cambria" w:hAnsi="Cambria"/>
          <w:b/>
          <w:color w:val="2E74B5" w:themeColor="accent1" w:themeShade="BF"/>
          <w:sz w:val="32"/>
          <w:szCs w:val="32"/>
        </w:rPr>
        <w:lastRenderedPageBreak/>
        <w:t>Conferenza delle Regioni e delle Province autonome</w:t>
      </w:r>
    </w:p>
    <w:tbl>
      <w:tblPr>
        <w:tblW w:w="0" w:type="auto"/>
        <w:tblCellMar>
          <w:left w:w="0" w:type="dxa"/>
          <w:right w:w="0" w:type="dxa"/>
        </w:tblCellMar>
        <w:tblLook w:val="04A0" w:firstRow="1" w:lastRow="0" w:firstColumn="1" w:lastColumn="0" w:noHBand="0" w:noVBand="1"/>
      </w:tblPr>
      <w:tblGrid>
        <w:gridCol w:w="554"/>
        <w:gridCol w:w="3803"/>
        <w:gridCol w:w="1555"/>
        <w:gridCol w:w="2429"/>
        <w:gridCol w:w="1267"/>
      </w:tblGrid>
      <w:tr w:rsidR="00237BD5" w:rsidTr="00A009FD">
        <w:tc>
          <w:tcPr>
            <w:tcW w:w="554" w:type="dxa"/>
            <w:tcBorders>
              <w:top w:val="double" w:sz="4" w:space="0" w:color="auto"/>
              <w:left w:val="double" w:sz="4" w:space="0" w:color="auto"/>
              <w:bottom w:val="double" w:sz="4" w:space="0" w:color="auto"/>
              <w:right w:val="double" w:sz="4" w:space="0" w:color="auto"/>
            </w:tcBorders>
            <w:tcMar>
              <w:top w:w="0" w:type="dxa"/>
              <w:left w:w="108" w:type="dxa"/>
              <w:bottom w:w="0" w:type="dxa"/>
              <w:right w:w="108" w:type="dxa"/>
            </w:tcMar>
            <w:hideMark/>
          </w:tcPr>
          <w:bookmarkEnd w:id="1"/>
          <w:p w:rsidR="00237BD5" w:rsidRDefault="00237BD5">
            <w:pPr>
              <w:jc w:val="center"/>
            </w:pPr>
            <w:r>
              <w:t>n.</w:t>
            </w:r>
          </w:p>
        </w:tc>
        <w:tc>
          <w:tcPr>
            <w:tcW w:w="3803"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
              <w:t>Oggetto</w:t>
            </w:r>
          </w:p>
        </w:tc>
        <w:tc>
          <w:tcPr>
            <w:tcW w:w="1555"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pPr>
              <w:jc w:val="center"/>
            </w:pPr>
            <w:r>
              <w:t>Esito</w:t>
            </w:r>
          </w:p>
        </w:tc>
        <w:tc>
          <w:tcPr>
            <w:tcW w:w="2429"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
              <w:t>Note</w:t>
            </w:r>
          </w:p>
        </w:tc>
        <w:tc>
          <w:tcPr>
            <w:tcW w:w="1267"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pPr>
              <w:jc w:val="center"/>
            </w:pPr>
            <w:r>
              <w:t>Atto</w:t>
            </w:r>
          </w:p>
        </w:tc>
      </w:tr>
      <w:tr w:rsidR="00237BD5" w:rsidTr="00A009FD">
        <w:tc>
          <w:tcPr>
            <w:tcW w:w="554"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37BD5" w:rsidRDefault="00037EC0">
            <w:pPr>
              <w:jc w:val="center"/>
            </w:pPr>
            <w:r>
              <w:t>1</w:t>
            </w:r>
          </w:p>
        </w:tc>
        <w:tc>
          <w:tcPr>
            <w:tcW w:w="3803" w:type="dxa"/>
            <w:tcBorders>
              <w:top w:val="nil"/>
              <w:left w:val="nil"/>
              <w:bottom w:val="double" w:sz="4" w:space="0" w:color="auto"/>
              <w:right w:val="double" w:sz="4" w:space="0" w:color="auto"/>
            </w:tcBorders>
            <w:tcMar>
              <w:top w:w="0" w:type="dxa"/>
              <w:left w:w="108" w:type="dxa"/>
              <w:bottom w:w="0" w:type="dxa"/>
              <w:right w:w="108" w:type="dxa"/>
            </w:tcMar>
          </w:tcPr>
          <w:p w:rsidR="00237BD5" w:rsidRDefault="00A009FD" w:rsidP="00BB6ED6">
            <w:r w:rsidRPr="002E3844">
              <w:t xml:space="preserve">Approvazione </w:t>
            </w:r>
            <w:r>
              <w:t xml:space="preserve">del </w:t>
            </w:r>
            <w:r w:rsidRPr="0008160C">
              <w:rPr>
                <w:b/>
                <w:color w:val="FF0000"/>
              </w:rPr>
              <w:t>resocont</w:t>
            </w:r>
            <w:r>
              <w:rPr>
                <w:b/>
                <w:color w:val="FF0000"/>
              </w:rPr>
              <w:t>i</w:t>
            </w:r>
            <w:r w:rsidRPr="0008160C">
              <w:rPr>
                <w:b/>
                <w:color w:val="FF0000"/>
              </w:rPr>
              <w:t xml:space="preserve"> sommari sedut</w:t>
            </w:r>
            <w:r>
              <w:rPr>
                <w:b/>
                <w:color w:val="FF0000"/>
              </w:rPr>
              <w:t>e</w:t>
            </w:r>
            <w:r w:rsidRPr="0008160C">
              <w:rPr>
                <w:b/>
                <w:color w:val="FF0000"/>
              </w:rPr>
              <w:t xml:space="preserve"> del</w:t>
            </w:r>
            <w:r>
              <w:rPr>
                <w:b/>
                <w:color w:val="FF0000"/>
              </w:rPr>
              <w:t xml:space="preserve"> 2 e 7 agosto 2023.</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237BD5" w:rsidRDefault="00037EC0">
            <w:pPr>
              <w:jc w:val="center"/>
            </w:pPr>
            <w:r>
              <w:t>Approvato</w:t>
            </w:r>
          </w:p>
        </w:tc>
        <w:tc>
          <w:tcPr>
            <w:tcW w:w="2429" w:type="dxa"/>
            <w:tcBorders>
              <w:top w:val="nil"/>
              <w:left w:val="nil"/>
              <w:bottom w:val="double" w:sz="4" w:space="0" w:color="auto"/>
              <w:right w:val="double" w:sz="4" w:space="0" w:color="auto"/>
            </w:tcBorders>
            <w:tcMar>
              <w:top w:w="0" w:type="dxa"/>
              <w:left w:w="108" w:type="dxa"/>
              <w:bottom w:w="0" w:type="dxa"/>
              <w:right w:w="108" w:type="dxa"/>
            </w:tcMar>
          </w:tcPr>
          <w:p w:rsidR="00237BD5" w:rsidRDefault="00237BD5"/>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237BD5" w:rsidRDefault="00237BD5">
            <w:pPr>
              <w:jc w:val="center"/>
              <w:rPr>
                <w:u w:val="single"/>
              </w:rPr>
            </w:pPr>
          </w:p>
        </w:tc>
      </w:tr>
      <w:tr w:rsidR="00037EC0" w:rsidTr="00A009FD">
        <w:tc>
          <w:tcPr>
            <w:tcW w:w="554"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t>2</w:t>
            </w:r>
          </w:p>
        </w:tc>
        <w:tc>
          <w:tcPr>
            <w:tcW w:w="3803"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r w:rsidRPr="0008160C">
              <w:rPr>
                <w:b/>
                <w:color w:val="FF0000"/>
              </w:rPr>
              <w:t>Comunicazioni</w:t>
            </w:r>
            <w:r w:rsidRPr="002E3844">
              <w:t xml:space="preserve"> del Presidente</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t>Rese comunicazioni</w:t>
            </w:r>
          </w:p>
        </w:tc>
        <w:tc>
          <w:tcPr>
            <w:tcW w:w="2429"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pPr>
              <w:jc w:val="center"/>
              <w:rPr>
                <w:u w:val="single"/>
              </w:rPr>
            </w:pPr>
          </w:p>
        </w:tc>
      </w:tr>
      <w:tr w:rsidR="00037EC0" w:rsidTr="00A009FD">
        <w:tc>
          <w:tcPr>
            <w:tcW w:w="554"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t>3</w:t>
            </w:r>
          </w:p>
        </w:tc>
        <w:tc>
          <w:tcPr>
            <w:tcW w:w="3803"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r w:rsidRPr="002E3844">
              <w:t xml:space="preserve">Esame questioni all’o.d.g. della </w:t>
            </w:r>
            <w:r w:rsidRPr="0008160C">
              <w:rPr>
                <w:b/>
                <w:color w:val="FF0000"/>
              </w:rPr>
              <w:t>Conferenza Unificata</w:t>
            </w:r>
            <w:r>
              <w:rPr>
                <w:b/>
                <w:color w:val="FF0000"/>
              </w:rPr>
              <w:t xml:space="preserve"> ordinaria.</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rsidRPr="005F29B0">
              <w:t xml:space="preserve">Vedi fascicolo </w:t>
            </w:r>
            <w:hyperlink w:anchor="CU" w:history="1">
              <w:r w:rsidRPr="009A764C">
                <w:rPr>
                  <w:rStyle w:val="Collegamentoipertestuale"/>
                </w:rPr>
                <w:t>Conferenza Unificata</w:t>
              </w:r>
            </w:hyperlink>
          </w:p>
        </w:tc>
        <w:tc>
          <w:tcPr>
            <w:tcW w:w="2429"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037EC0" w:rsidP="00037EC0">
            <w:pPr>
              <w:jc w:val="center"/>
            </w:pPr>
          </w:p>
        </w:tc>
      </w:tr>
      <w:tr w:rsidR="00037EC0" w:rsidTr="00A009FD">
        <w:tc>
          <w:tcPr>
            <w:tcW w:w="554"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t>4</w:t>
            </w:r>
          </w:p>
        </w:tc>
        <w:tc>
          <w:tcPr>
            <w:tcW w:w="3803" w:type="dxa"/>
            <w:tcBorders>
              <w:top w:val="nil"/>
              <w:left w:val="nil"/>
              <w:bottom w:val="double" w:sz="4" w:space="0" w:color="auto"/>
              <w:right w:val="double" w:sz="4" w:space="0" w:color="auto"/>
            </w:tcBorders>
            <w:tcMar>
              <w:top w:w="0" w:type="dxa"/>
              <w:left w:w="108" w:type="dxa"/>
              <w:bottom w:w="0" w:type="dxa"/>
              <w:right w:w="108" w:type="dxa"/>
            </w:tcMar>
          </w:tcPr>
          <w:p w:rsidR="00037EC0" w:rsidRPr="0008160C" w:rsidRDefault="00037EC0" w:rsidP="00037EC0">
            <w:pPr>
              <w:rPr>
                <w:b/>
                <w:color w:val="FF0000"/>
              </w:rPr>
            </w:pPr>
            <w:r w:rsidRPr="002E3844">
              <w:t xml:space="preserve">Esame questioni all’o.d.g. della </w:t>
            </w:r>
            <w:r w:rsidRPr="0008160C">
              <w:rPr>
                <w:b/>
                <w:color w:val="FF0000"/>
              </w:rPr>
              <w:t>Conferenza Stato Regioni</w:t>
            </w:r>
            <w:r>
              <w:rPr>
                <w:b/>
                <w:color w:val="FF0000"/>
              </w:rPr>
              <w:t xml:space="preserve"> ordinaria.</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rsidRPr="009A764C">
              <w:t xml:space="preserve">Vedi fascicolo </w:t>
            </w:r>
            <w:hyperlink w:anchor="CSR" w:history="1">
              <w:r w:rsidRPr="009A764C">
                <w:rPr>
                  <w:rStyle w:val="Collegamentoipertestuale"/>
                </w:rPr>
                <w:t>Conferenza Stato-Regioni</w:t>
              </w:r>
            </w:hyperlink>
          </w:p>
        </w:tc>
        <w:tc>
          <w:tcPr>
            <w:tcW w:w="2429"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037EC0" w:rsidP="00037EC0">
            <w:pPr>
              <w:jc w:val="center"/>
            </w:pPr>
          </w:p>
        </w:tc>
      </w:tr>
      <w:tr w:rsidR="00037EC0" w:rsidTr="00A009FD">
        <w:tc>
          <w:tcPr>
            <w:tcW w:w="554"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t>5</w:t>
            </w:r>
          </w:p>
        </w:tc>
        <w:tc>
          <w:tcPr>
            <w:tcW w:w="3803" w:type="dxa"/>
            <w:tcBorders>
              <w:top w:val="nil"/>
              <w:left w:val="nil"/>
              <w:bottom w:val="double" w:sz="4" w:space="0" w:color="auto"/>
              <w:right w:val="double" w:sz="4" w:space="0" w:color="auto"/>
            </w:tcBorders>
            <w:tcMar>
              <w:top w:w="0" w:type="dxa"/>
              <w:left w:w="108" w:type="dxa"/>
              <w:bottom w:w="0" w:type="dxa"/>
              <w:right w:w="108" w:type="dxa"/>
            </w:tcMar>
          </w:tcPr>
          <w:p w:rsidR="00037EC0" w:rsidRPr="0008160C" w:rsidRDefault="00A009FD" w:rsidP="00037EC0">
            <w:pPr>
              <w:rPr>
                <w:b/>
                <w:color w:val="FF0000"/>
              </w:rPr>
            </w:pPr>
            <w:r w:rsidRPr="00605049">
              <w:t xml:space="preserve">Richiesta di </w:t>
            </w:r>
            <w:r w:rsidRPr="00605049">
              <w:rPr>
                <w:b/>
                <w:color w:val="FF0000"/>
              </w:rPr>
              <w:t>rettifica dell’Atto Rep. n. 126/CU del 13 settembre 2023</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037EC0" w:rsidRDefault="007D774B" w:rsidP="00037EC0">
            <w:pPr>
              <w:jc w:val="center"/>
            </w:pPr>
            <w:r>
              <w:t>Approvato</w:t>
            </w:r>
          </w:p>
        </w:tc>
        <w:tc>
          <w:tcPr>
            <w:tcW w:w="2429"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037EC0" w:rsidP="00AB4294">
            <w:pPr>
              <w:jc w:val="center"/>
            </w:pPr>
          </w:p>
        </w:tc>
      </w:tr>
      <w:tr w:rsidR="00037EC0" w:rsidTr="00A009FD">
        <w:tc>
          <w:tcPr>
            <w:tcW w:w="554"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037EC0" w:rsidP="00A009FD">
            <w:pPr>
              <w:jc w:val="center"/>
            </w:pPr>
            <w:r>
              <w:t>6</w:t>
            </w:r>
          </w:p>
        </w:tc>
        <w:tc>
          <w:tcPr>
            <w:tcW w:w="3803" w:type="dxa"/>
            <w:tcBorders>
              <w:top w:val="nil"/>
              <w:left w:val="nil"/>
              <w:bottom w:val="double" w:sz="4" w:space="0" w:color="auto"/>
              <w:right w:val="double" w:sz="4" w:space="0" w:color="auto"/>
            </w:tcBorders>
            <w:tcMar>
              <w:top w:w="0" w:type="dxa"/>
              <w:left w:w="108" w:type="dxa"/>
              <w:bottom w:w="0" w:type="dxa"/>
              <w:right w:w="108" w:type="dxa"/>
            </w:tcMar>
          </w:tcPr>
          <w:p w:rsidR="00037EC0" w:rsidRPr="0008160C" w:rsidRDefault="00A009FD" w:rsidP="00037EC0">
            <w:pPr>
              <w:rPr>
                <w:b/>
                <w:color w:val="FF0000"/>
              </w:rPr>
            </w:pPr>
            <w:r w:rsidRPr="00605049">
              <w:t>Proposta di Convenzione quadro tra INAIL e la Conferenza delle Regioni e delle Province autonome per l’</w:t>
            </w:r>
            <w:r w:rsidRPr="00605049">
              <w:rPr>
                <w:b/>
                <w:color w:val="FF0000"/>
              </w:rPr>
              <w:t>accesso ai servizi SINP denominati: flussi informativi, registro delle esposizioni e registro infortuni</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037EC0" w:rsidRDefault="007D774B" w:rsidP="00037EC0">
            <w:pPr>
              <w:jc w:val="center"/>
            </w:pPr>
            <w:r>
              <w:t>Approvato</w:t>
            </w:r>
          </w:p>
        </w:tc>
        <w:tc>
          <w:tcPr>
            <w:tcW w:w="2429"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bookmarkStart w:id="2" w:name="_GoBack"/>
            <w:bookmarkEnd w:id="2"/>
          </w:p>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037EC0" w:rsidP="00BB6ED6">
            <w:pPr>
              <w:jc w:val="center"/>
            </w:pPr>
          </w:p>
        </w:tc>
      </w:tr>
      <w:tr w:rsidR="00BE3FCA" w:rsidTr="00A009FD">
        <w:tc>
          <w:tcPr>
            <w:tcW w:w="554"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BE3FCA" w:rsidRDefault="00BE3FCA" w:rsidP="00A009FD">
            <w:pPr>
              <w:jc w:val="center"/>
            </w:pPr>
            <w:r>
              <w:t>6b</w:t>
            </w:r>
          </w:p>
        </w:tc>
        <w:tc>
          <w:tcPr>
            <w:tcW w:w="3803" w:type="dxa"/>
            <w:tcBorders>
              <w:top w:val="nil"/>
              <w:left w:val="nil"/>
              <w:bottom w:val="double" w:sz="4" w:space="0" w:color="auto"/>
              <w:right w:val="double" w:sz="4" w:space="0" w:color="auto"/>
            </w:tcBorders>
            <w:tcMar>
              <w:top w:w="0" w:type="dxa"/>
              <w:left w:w="108" w:type="dxa"/>
              <w:bottom w:w="0" w:type="dxa"/>
              <w:right w:w="108" w:type="dxa"/>
            </w:tcMar>
          </w:tcPr>
          <w:p w:rsidR="00BE3FCA" w:rsidRPr="00605049" w:rsidRDefault="00BE3FCA" w:rsidP="00037EC0">
            <w:r w:rsidRPr="001E717F">
              <w:t xml:space="preserve">Proposta di </w:t>
            </w:r>
            <w:r w:rsidRPr="001E717F">
              <w:rPr>
                <w:b/>
                <w:color w:val="FF0000"/>
              </w:rPr>
              <w:t>integrazione del documento di regolazione finanziaria della mobilità sanitaria interregionale anno 2023 approvato dalla Conferenza nella riunione del 6 settembre u.s., limitatamente ai rapporti tra la Regione Lazio e l’Ospedale Pediatrico Bambino Gesù</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BE3FCA" w:rsidRDefault="007D774B" w:rsidP="00037EC0">
            <w:pPr>
              <w:jc w:val="center"/>
            </w:pPr>
            <w:r>
              <w:t>Approvato</w:t>
            </w:r>
          </w:p>
        </w:tc>
        <w:tc>
          <w:tcPr>
            <w:tcW w:w="2429" w:type="dxa"/>
            <w:tcBorders>
              <w:top w:val="nil"/>
              <w:left w:val="nil"/>
              <w:bottom w:val="double" w:sz="4" w:space="0" w:color="auto"/>
              <w:right w:val="double" w:sz="4" w:space="0" w:color="auto"/>
            </w:tcBorders>
            <w:tcMar>
              <w:top w:w="0" w:type="dxa"/>
              <w:left w:w="108" w:type="dxa"/>
              <w:bottom w:w="0" w:type="dxa"/>
              <w:right w:w="108" w:type="dxa"/>
            </w:tcMar>
          </w:tcPr>
          <w:p w:rsidR="00BE3FCA" w:rsidRDefault="00BE3FCA"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BE3FCA" w:rsidRPr="00037EC0" w:rsidRDefault="00BE3FCA" w:rsidP="00BB6ED6">
            <w:pPr>
              <w:jc w:val="center"/>
            </w:pPr>
          </w:p>
        </w:tc>
      </w:tr>
      <w:tr w:rsidR="00037EC0" w:rsidTr="00A009FD">
        <w:tc>
          <w:tcPr>
            <w:tcW w:w="554"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A009FD" w:rsidP="00A009FD">
            <w:pPr>
              <w:jc w:val="center"/>
            </w:pPr>
            <w:r>
              <w:t>7</w:t>
            </w:r>
          </w:p>
        </w:tc>
        <w:tc>
          <w:tcPr>
            <w:tcW w:w="3803" w:type="dxa"/>
            <w:tcBorders>
              <w:top w:val="nil"/>
              <w:left w:val="nil"/>
              <w:bottom w:val="double" w:sz="4" w:space="0" w:color="auto"/>
              <w:right w:val="double" w:sz="4" w:space="0" w:color="auto"/>
            </w:tcBorders>
            <w:tcMar>
              <w:top w:w="0" w:type="dxa"/>
              <w:left w:w="108" w:type="dxa"/>
              <w:bottom w:w="0" w:type="dxa"/>
              <w:right w:w="108" w:type="dxa"/>
            </w:tcMar>
          </w:tcPr>
          <w:p w:rsidR="00037EC0" w:rsidRPr="0008160C" w:rsidRDefault="00A009FD" w:rsidP="00037EC0">
            <w:pPr>
              <w:rPr>
                <w:b/>
                <w:color w:val="FF0000"/>
              </w:rPr>
            </w:pPr>
            <w:r w:rsidRPr="00605049">
              <w:t xml:space="preserve">Schema di delibera per la definizione di </w:t>
            </w:r>
            <w:r w:rsidRPr="00605049">
              <w:rPr>
                <w:b/>
                <w:color w:val="FF0000"/>
              </w:rPr>
              <w:t>linee guida in materia di sviluppo sostenibile relativamente alle proposte di piani, programmi e progetti, di investimenti pubblici da sottoporre al CIPESS</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037EC0" w:rsidRDefault="007D774B" w:rsidP="00037EC0">
            <w:pPr>
              <w:jc w:val="center"/>
            </w:pPr>
            <w:r>
              <w:t>Approvato</w:t>
            </w:r>
          </w:p>
        </w:tc>
        <w:tc>
          <w:tcPr>
            <w:tcW w:w="2429"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037EC0" w:rsidP="00037EC0">
            <w:pPr>
              <w:jc w:val="center"/>
            </w:pPr>
          </w:p>
        </w:tc>
      </w:tr>
      <w:tr w:rsidR="00037EC0" w:rsidTr="00A009FD">
        <w:tc>
          <w:tcPr>
            <w:tcW w:w="554"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t>8</w:t>
            </w:r>
          </w:p>
        </w:tc>
        <w:tc>
          <w:tcPr>
            <w:tcW w:w="3803"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r w:rsidRPr="00764977">
              <w:rPr>
                <w:b/>
                <w:color w:val="FF0000"/>
              </w:rPr>
              <w:t>Varie</w:t>
            </w:r>
            <w:r>
              <w:t xml:space="preserve"> ed eventuali:</w:t>
            </w:r>
          </w:p>
          <w:p w:rsidR="00037EC0" w:rsidRDefault="00037EC0" w:rsidP="00037EC0"/>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037EC0" w:rsidRDefault="007D774B" w:rsidP="00037EC0">
            <w:pPr>
              <w:jc w:val="center"/>
            </w:pPr>
            <w:r>
              <w:t>Nulla</w:t>
            </w:r>
          </w:p>
        </w:tc>
        <w:tc>
          <w:tcPr>
            <w:tcW w:w="2429"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037EC0" w:rsidP="00037EC0">
            <w:pPr>
              <w:jc w:val="center"/>
              <w:rPr>
                <w:color w:val="2E75B6"/>
              </w:rPr>
            </w:pPr>
          </w:p>
        </w:tc>
      </w:tr>
    </w:tbl>
    <w:p w:rsidR="00237BD5" w:rsidRDefault="00AB4294">
      <w:hyperlink w:anchor="_top" w:history="1">
        <w:r w:rsidR="00307091" w:rsidRPr="00307091">
          <w:rPr>
            <w:rStyle w:val="Collegamentoipertestuale"/>
          </w:rPr>
          <w:t>Torna in alto</w:t>
        </w:r>
      </w:hyperlink>
    </w:p>
    <w:p w:rsidR="00237BD5" w:rsidRDefault="00237BD5"/>
    <w:p w:rsidR="00237BD5" w:rsidRPr="00237BD5" w:rsidRDefault="005F29B0">
      <w:pPr>
        <w:rPr>
          <w:rFonts w:ascii="Cambria" w:hAnsi="Cambria"/>
          <w:b/>
          <w:color w:val="538135" w:themeColor="accent6" w:themeShade="BF"/>
          <w:sz w:val="32"/>
          <w:szCs w:val="32"/>
        </w:rPr>
      </w:pPr>
      <w:bookmarkStart w:id="3" w:name="CSR"/>
      <w:r>
        <w:rPr>
          <w:rFonts w:ascii="Cambria" w:hAnsi="Cambria"/>
          <w:b/>
          <w:color w:val="538135" w:themeColor="accent6" w:themeShade="BF"/>
          <w:sz w:val="32"/>
          <w:szCs w:val="32"/>
        </w:rPr>
        <w:br w:type="page"/>
      </w:r>
      <w:r w:rsidR="00237BD5" w:rsidRPr="00237BD5">
        <w:rPr>
          <w:rFonts w:ascii="Cambria" w:hAnsi="Cambria"/>
          <w:b/>
          <w:color w:val="538135" w:themeColor="accent6" w:themeShade="BF"/>
          <w:sz w:val="32"/>
          <w:szCs w:val="32"/>
        </w:rPr>
        <w:lastRenderedPageBreak/>
        <w:t>Conferenza Stato-Regioni</w:t>
      </w:r>
    </w:p>
    <w:tbl>
      <w:tblPr>
        <w:tblW w:w="0" w:type="auto"/>
        <w:tblLayout w:type="fixed"/>
        <w:tblCellMar>
          <w:left w:w="0" w:type="dxa"/>
          <w:right w:w="0" w:type="dxa"/>
        </w:tblCellMar>
        <w:tblLook w:val="04A0" w:firstRow="1" w:lastRow="0" w:firstColumn="1" w:lastColumn="0" w:noHBand="0" w:noVBand="1"/>
      </w:tblPr>
      <w:tblGrid>
        <w:gridCol w:w="546"/>
        <w:gridCol w:w="3780"/>
        <w:gridCol w:w="1543"/>
        <w:gridCol w:w="2054"/>
        <w:gridCol w:w="1685"/>
      </w:tblGrid>
      <w:tr w:rsidR="00237BD5" w:rsidTr="0025034A">
        <w:tc>
          <w:tcPr>
            <w:tcW w:w="546" w:type="dxa"/>
            <w:tcBorders>
              <w:top w:val="double" w:sz="4" w:space="0" w:color="auto"/>
              <w:left w:val="double" w:sz="4" w:space="0" w:color="auto"/>
              <w:bottom w:val="double" w:sz="4" w:space="0" w:color="auto"/>
              <w:right w:val="double" w:sz="4" w:space="0" w:color="auto"/>
            </w:tcBorders>
            <w:tcMar>
              <w:top w:w="0" w:type="dxa"/>
              <w:left w:w="108" w:type="dxa"/>
              <w:bottom w:w="0" w:type="dxa"/>
              <w:right w:w="108" w:type="dxa"/>
            </w:tcMar>
            <w:hideMark/>
          </w:tcPr>
          <w:bookmarkEnd w:id="3"/>
          <w:p w:rsidR="00237BD5" w:rsidRDefault="00237BD5" w:rsidP="002338D8">
            <w:pPr>
              <w:jc w:val="center"/>
            </w:pPr>
            <w:r>
              <w:t>n.</w:t>
            </w:r>
          </w:p>
        </w:tc>
        <w:tc>
          <w:tcPr>
            <w:tcW w:w="3780"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r>
              <w:t>Oggetto</w:t>
            </w:r>
          </w:p>
        </w:tc>
        <w:tc>
          <w:tcPr>
            <w:tcW w:w="1543"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pPr>
              <w:jc w:val="center"/>
            </w:pPr>
            <w:r>
              <w:t>Esito</w:t>
            </w:r>
          </w:p>
        </w:tc>
        <w:tc>
          <w:tcPr>
            <w:tcW w:w="2054"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r>
              <w:t>Note</w:t>
            </w:r>
          </w:p>
        </w:tc>
        <w:tc>
          <w:tcPr>
            <w:tcW w:w="1685"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pPr>
              <w:jc w:val="center"/>
            </w:pPr>
            <w:r>
              <w:t>Atto</w:t>
            </w:r>
          </w:p>
        </w:tc>
      </w:tr>
      <w:tr w:rsidR="00237BD5" w:rsidTr="004604D6">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37BD5" w:rsidRDefault="000A2018" w:rsidP="002338D8">
            <w:pPr>
              <w:jc w:val="center"/>
            </w:pPr>
            <w:r>
              <w:t>1</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237BD5" w:rsidRDefault="00A009FD" w:rsidP="002338D8">
            <w:r>
              <w:t>Accordo, ai sensi dell’articolo 2, comma 1, lettera b), e dell’articolo 4, comma 1, del decreto legislativo 28 agosto 1997, n. 281, sul documento “</w:t>
            </w:r>
            <w:r w:rsidRPr="000C4150">
              <w:rPr>
                <w:b/>
                <w:color w:val="FF0000"/>
              </w:rPr>
              <w:t>Processo normativo e attuativo per la definizione dell’assetto della Rete Nazionale Tumori Rari</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237BD5" w:rsidRDefault="007D774B" w:rsidP="002338D8">
            <w:pPr>
              <w:jc w:val="center"/>
            </w:pPr>
            <w:r>
              <w:t>Accordo</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237BD5" w:rsidRDefault="00237BD5" w:rsidP="005E4C89">
            <w:pPr>
              <w:jc w:val="center"/>
            </w:pPr>
          </w:p>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25034A" w:rsidRPr="0025034A" w:rsidRDefault="00ED44CA" w:rsidP="005E4C89">
            <w:pPr>
              <w:jc w:val="center"/>
            </w:pPr>
            <w:r>
              <w:object w:dxaOrig="1539" w:dyaOrig="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5" o:title=""/>
                </v:shape>
                <o:OLEObject Type="Embed" ProgID="Acrobat.Document.11" ShapeID="_x0000_i1025" DrawAspect="Icon" ObjectID="_1757155491" r:id="rId6"/>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t>2</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A009FD" w:rsidP="002338D8">
            <w:r>
              <w:t>Intesa, ai sensi dell’articolo 16, comma 3, del decreto legislativo 5 agosto 2022, n. 134, sullo schema di decreto del Ministro della salute, concernente le modalità tecniche e operative per l’</w:t>
            </w:r>
            <w:r w:rsidRPr="000C4150">
              <w:rPr>
                <w:b/>
                <w:color w:val="FF0000"/>
              </w:rPr>
              <w:t>implementazione del SINAC e del sistema I&amp;R inerente agli stabilimenti di cui all’articolo 2, comma 3, del medesimo decreto legislativo, e agli animali in essi detenuti</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7D774B"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ED44CA" w:rsidP="0025034A">
            <w:pPr>
              <w:jc w:val="center"/>
            </w:pPr>
            <w:r>
              <w:object w:dxaOrig="1539" w:dyaOrig="997">
                <v:shape id="_x0000_i1026" type="#_x0000_t75" style="width:77.25pt;height:49.5pt" o:ole="">
                  <v:imagedata r:id="rId7" o:title=""/>
                </v:shape>
                <o:OLEObject Type="Embed" ProgID="Acrobat.Document.11" ShapeID="_x0000_i1026" DrawAspect="Icon" ObjectID="_1757155492" r:id="rId8"/>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t>3</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A009FD" w:rsidP="002338D8">
            <w:r>
              <w:t>Intesa, ai sensi dell’articolo 168, comma 3, del decreto legislativo 31 luglio 2020, n. 101, concernente l’attuazione della direttiva 2013/59/</w:t>
            </w:r>
            <w:proofErr w:type="spellStart"/>
            <w:r>
              <w:t>Euratom</w:t>
            </w:r>
            <w:proofErr w:type="spellEnd"/>
            <w:r>
              <w:t xml:space="preserve">, sullo schema di decreto del Ministero della salute concernente la </w:t>
            </w:r>
            <w:r w:rsidRPr="000C4150">
              <w:rPr>
                <w:b/>
                <w:color w:val="FF0000"/>
              </w:rPr>
              <w:t>determinazione dei dati per la valutazione dell’entità e la variabilità delle esposizioni a scopo medico della popolazione residente</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7D774B"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ED44CA" w:rsidP="0025034A">
            <w:pPr>
              <w:jc w:val="center"/>
            </w:pPr>
            <w:r>
              <w:object w:dxaOrig="1539" w:dyaOrig="997">
                <v:shape id="_x0000_i1027" type="#_x0000_t75" style="width:77.25pt;height:49.5pt" o:ole="">
                  <v:imagedata r:id="rId9" o:title=""/>
                </v:shape>
                <o:OLEObject Type="Embed" ProgID="Acrobat.Document.11" ShapeID="_x0000_i1027" DrawAspect="Icon" ObjectID="_1757155493" r:id="rId10"/>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t>4</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A009FD" w:rsidP="002338D8">
            <w:r>
              <w:t xml:space="preserve">Intesa, ai sensi dell’articolo 16, comma 1, della legge 4 agosto 2022, n. 127, sullo schema di decreto legislativo di adeguamento della normativa nazionale al regolamento (UE) 2019/4 del Parlamento europeo e del Consiglio dell’11 dicembre 2018 relativo alla </w:t>
            </w:r>
            <w:r w:rsidRPr="000C4150">
              <w:rPr>
                <w:b/>
                <w:color w:val="FF0000"/>
              </w:rPr>
              <w:t>fabbricazione, all’immissione sul mercato e all’utilizzo di mangimi medicati</w:t>
            </w:r>
            <w:r>
              <w:t>, che modifica il regolamento (CE) n. 183/2005 del Parlamento europeo e del Consiglio e che abroga la direttiva 90/167/CEE del Consiglio.</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7D774B"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ED44CA" w:rsidP="002338D8">
            <w:pPr>
              <w:jc w:val="center"/>
            </w:pPr>
            <w:r>
              <w:object w:dxaOrig="1539" w:dyaOrig="997">
                <v:shape id="_x0000_i1028" type="#_x0000_t75" style="width:77.25pt;height:49.5pt" o:ole="">
                  <v:imagedata r:id="rId11" o:title=""/>
                </v:shape>
                <o:OLEObject Type="Embed" ProgID="Acrobat.Document.11" ShapeID="_x0000_i1028" DrawAspect="Icon" ObjectID="_1757155494" r:id="rId12"/>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lastRenderedPageBreak/>
              <w:t>5</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A009FD" w:rsidP="0025034A">
            <w:r>
              <w:t>Intesa, ai sensi dell’articolo 2, comma 1, della legge 14 agosto 2020, n. 113, sullo schema di decreto del Ministro della salute, di concerto con il Ministro dell’interno e con il Ministro dell’economia e delle finanze, concernente l’</w:t>
            </w:r>
            <w:r w:rsidRPr="000C4150">
              <w:rPr>
                <w:b/>
                <w:color w:val="FF0000"/>
              </w:rPr>
              <w:t>integrazione dell’Osservatorio nazionale sulla sicurezza degli esercenti le professioni sanitarie e socio-sanitarie</w:t>
            </w:r>
            <w:r>
              <w:t>, di cui al decreto del Ministro della salute, di concerto con il Ministro dell’interno e con il Ministro dell’economia e delle finanze, 13 gennaio 2022.</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7D774B"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ED44CA" w:rsidP="0025034A">
            <w:pPr>
              <w:jc w:val="center"/>
            </w:pPr>
            <w:r>
              <w:object w:dxaOrig="1539" w:dyaOrig="997">
                <v:shape id="_x0000_i1029" type="#_x0000_t75" style="width:77.25pt;height:49.5pt" o:ole="">
                  <v:imagedata r:id="rId13" o:title=""/>
                </v:shape>
                <o:OLEObject Type="Embed" ProgID="Acrobat.Document.11" ShapeID="_x0000_i1029" DrawAspect="Icon" ObjectID="_1757155495" r:id="rId14"/>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t>6</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A009FD" w:rsidP="002338D8">
            <w:r>
              <w:t xml:space="preserve">Parere, ai sensi dell’articolo 2, comma 4, del decreto legislativo 28 agosto 1997, n. 281, sullo schema di decreto del Ministro della salute di </w:t>
            </w:r>
            <w:r w:rsidRPr="000C4150">
              <w:rPr>
                <w:b/>
                <w:color w:val="FF0000"/>
              </w:rPr>
              <w:t>ripartizione delle risorse di cui all’investimento PNRR M6C1I1.2.3.2 - “Servizi di Telemedicina”</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7D774B"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ED44CA" w:rsidP="002338D8">
            <w:pPr>
              <w:jc w:val="center"/>
            </w:pPr>
            <w:r>
              <w:object w:dxaOrig="1539" w:dyaOrig="997">
                <v:shape id="_x0000_i1030" type="#_x0000_t75" style="width:77.25pt;height:49.5pt" o:ole="">
                  <v:imagedata r:id="rId15" o:title=""/>
                </v:shape>
                <o:OLEObject Type="Embed" ProgID="Acrobat.Document.11" ShapeID="_x0000_i1030" DrawAspect="Icon" ObjectID="_1757155496" r:id="rId16"/>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t>7</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A009FD" w:rsidP="002338D8">
            <w:r>
              <w:t xml:space="preserve">Parere, ai sensi dell’articolo 2, comma 3, del decreto legislativo 28 agosto 1997, n. 281, sullo schema di decreto legislativo recante </w:t>
            </w:r>
            <w:r w:rsidRPr="000C4150">
              <w:rPr>
                <w:b/>
                <w:color w:val="FF0000"/>
              </w:rPr>
              <w:t>adeguamento della normativa nazionale alle disposizioni del regolamento (UE) 1099/2009 del Consiglio del 24 settembre 2009, relativo alla protezione degli animali durante l’abbattimento</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7D774B"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ED44CA" w:rsidP="002338D8">
            <w:pPr>
              <w:jc w:val="center"/>
            </w:pPr>
            <w:r>
              <w:object w:dxaOrig="1539" w:dyaOrig="997">
                <v:shape id="_x0000_i1031" type="#_x0000_t75" style="width:77.25pt;height:49.5pt" o:ole="">
                  <v:imagedata r:id="rId17" o:title=""/>
                </v:shape>
                <o:OLEObject Type="Embed" ProgID="Acrobat.Document.11" ShapeID="_x0000_i1031" DrawAspect="Icon" ObjectID="_1757155497" r:id="rId18"/>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t>8</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A009FD" w:rsidP="002338D8">
            <w:r w:rsidRPr="000C4150">
              <w:rPr>
                <w:b/>
                <w:color w:val="FF0000"/>
              </w:rPr>
              <w:t>Informativa</w:t>
            </w:r>
            <w:r>
              <w:t xml:space="preserve">, ai sensi dell’articolo 2, comma 1, lettera e), del decreto legislativo 28 agosto 1997, n. 281, sulla direttiva del Ministro della salute di </w:t>
            </w:r>
            <w:r w:rsidRPr="000C4150">
              <w:rPr>
                <w:b/>
                <w:color w:val="FF0000"/>
              </w:rPr>
              <w:t>definizione, per l’anno 2023, degli indirizzi e delle priorità dell’Agenzia italiana del farmaco</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7D774B" w:rsidP="002338D8">
            <w:pPr>
              <w:jc w:val="center"/>
            </w:pPr>
            <w:r>
              <w:t>Resa informativa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ED44CA" w:rsidP="0025034A">
            <w:pPr>
              <w:jc w:val="center"/>
            </w:pPr>
            <w:r>
              <w:object w:dxaOrig="1539" w:dyaOrig="997">
                <v:shape id="_x0000_i1032" type="#_x0000_t75" style="width:77.25pt;height:49.5pt" o:ole="">
                  <v:imagedata r:id="rId19" o:title=""/>
                </v:shape>
                <o:OLEObject Type="Embed" ProgID="Acrobat.Document.11" ShapeID="_x0000_i1032" DrawAspect="Icon" ObjectID="_1757155498" r:id="rId20"/>
              </w:object>
            </w:r>
          </w:p>
        </w:tc>
      </w:tr>
      <w:tr w:rsidR="000A2018"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A2018" w:rsidRDefault="000A2018" w:rsidP="009A764C">
            <w:pPr>
              <w:jc w:val="center"/>
            </w:pPr>
            <w:r>
              <w:t>9</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0A2018" w:rsidRDefault="00A009FD" w:rsidP="002338D8">
            <w:r>
              <w:t xml:space="preserve">Accordo, ai sensi dell’articolo 5, commi 2 e 3, del decreto del Ministro del turismo, di concerto con il Ministro dell’economia e delle finanze, 9 marzo 2022, per la </w:t>
            </w:r>
            <w:r w:rsidRPr="000C4150">
              <w:rPr>
                <w:b/>
                <w:color w:val="FF0000"/>
              </w:rPr>
              <w:t>ripartizione delle risorse del “Fondo unico nazionale per il turismo di conto capitale”</w:t>
            </w:r>
            <w:r>
              <w:t xml:space="preserve"> e sull’approvazione del programma di interventi, in attuazione dell’articolo 1, </w:t>
            </w:r>
            <w:r>
              <w:lastRenderedPageBreak/>
              <w:t xml:space="preserve">comma 368, della legge 30 dicembre 2021, n. 234. </w:t>
            </w:r>
            <w:r w:rsidRPr="000C4150">
              <w:rPr>
                <w:b/>
                <w:color w:val="FF0000"/>
              </w:rPr>
              <w:t>Rettifica schede Basilicata e Toscana</w:t>
            </w:r>
            <w:r>
              <w:t xml:space="preserve"> di cui all’accordo del 28 settembre 2022, repertorio atti n. 208/CSR, della Conferenza permanente per i rapporti tra lo Stato, le Regioni e le Province autonome di Trento e di Bolzano.</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0A2018" w:rsidRDefault="007D774B" w:rsidP="002338D8">
            <w:pPr>
              <w:jc w:val="center"/>
            </w:pPr>
            <w:r>
              <w:lastRenderedPageBreak/>
              <w:t>Accordo</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0A2018" w:rsidRDefault="000A2018"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0A2018" w:rsidRPr="0025034A" w:rsidRDefault="00ED44CA" w:rsidP="0025034A">
            <w:pPr>
              <w:jc w:val="center"/>
            </w:pPr>
            <w:r>
              <w:object w:dxaOrig="1539" w:dyaOrig="997">
                <v:shape id="_x0000_i1033" type="#_x0000_t75" style="width:77.25pt;height:49.5pt" o:ole="">
                  <v:imagedata r:id="rId21" o:title=""/>
                </v:shape>
                <o:OLEObject Type="Embed" ProgID="Acrobat.Document.11" ShapeID="_x0000_i1033" DrawAspect="Icon" ObjectID="_1757155499" r:id="rId22"/>
              </w:object>
            </w:r>
          </w:p>
        </w:tc>
      </w:tr>
      <w:tr w:rsidR="000A2018"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A2018" w:rsidRDefault="000A2018" w:rsidP="009A764C">
            <w:pPr>
              <w:jc w:val="center"/>
            </w:pPr>
            <w:r>
              <w:lastRenderedPageBreak/>
              <w:t>10</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0A2018" w:rsidRDefault="00A009FD" w:rsidP="002338D8">
            <w:r>
              <w:t xml:space="preserve">Intesa, ai sensi dell’articolo 10, comma 1, della legge 4 agosto 2022, n. 127, e parere ai sensi dell’articolo 19, comma 3, della legge 9 marzo 2022, n. 23, sullo schema di decreto legislativo recante “Adeguamento della normativa nazionale alle disposizioni del regolamento (UE) n. 2018/848, relativo alla </w:t>
            </w:r>
            <w:r w:rsidRPr="000C4150">
              <w:rPr>
                <w:b/>
                <w:color w:val="FF0000"/>
              </w:rPr>
              <w:t>produzione biologica e all’etichettatura dei prodotti biologici, e alle disposizioni del regolamento (UE) 2017/625, relativo ai controlli ufficiali e alle altre attività ufficiali effettuati per garantire l’applicazione della legislazione sugli alimenti e sui mangimi</w:t>
            </w:r>
            <w:r>
              <w:t>, delle norme sulla salute e sul benessere degli animali, sulla sanità delle piante nonché sui prodotti fitosanitari”.</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0A2018" w:rsidRDefault="007D774B"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0A2018" w:rsidRDefault="000A2018"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0A2018" w:rsidRPr="0025034A" w:rsidRDefault="00ED44CA" w:rsidP="0025034A">
            <w:pPr>
              <w:jc w:val="center"/>
            </w:pPr>
            <w:r>
              <w:object w:dxaOrig="1539" w:dyaOrig="997">
                <v:shape id="_x0000_i1034" type="#_x0000_t75" style="width:77.25pt;height:49.5pt" o:ole="">
                  <v:imagedata r:id="rId23" o:title=""/>
                </v:shape>
                <o:OLEObject Type="Embed" ProgID="Acrobat.Document.11" ShapeID="_x0000_i1034" DrawAspect="Icon" ObjectID="_1757155500" r:id="rId24"/>
              </w:object>
            </w:r>
          </w:p>
        </w:tc>
      </w:tr>
      <w:tr w:rsidR="000A2018"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A2018" w:rsidRDefault="000A2018" w:rsidP="009A764C">
            <w:pPr>
              <w:jc w:val="center"/>
            </w:pPr>
            <w:r>
              <w:t>11</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0A2018" w:rsidRDefault="00A009FD" w:rsidP="002338D8">
            <w:r>
              <w:t>Intesa, ai sensi dell’articolo 4, comma 3, della legge 29 dicembre 1990, n. 428, sullo schema di decreto del Ministro dell’agricoltura, della sovranità alimentare e delle foreste recante “</w:t>
            </w:r>
            <w:r w:rsidRPr="000C4150">
              <w:rPr>
                <w:b/>
                <w:color w:val="FF0000"/>
              </w:rPr>
              <w:t>Disposizioni per lo svolgimento dei controlli di laboratorio nell’ambito dei controlli ufficiali volti alla verifica di conformità al regolamento (UE) 2018/848</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0A2018" w:rsidRDefault="007D774B"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0A2018" w:rsidRDefault="000A2018"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0A2018" w:rsidRPr="0025034A" w:rsidRDefault="00ED44CA" w:rsidP="0025034A">
            <w:pPr>
              <w:jc w:val="center"/>
            </w:pPr>
            <w:r>
              <w:object w:dxaOrig="1539" w:dyaOrig="997">
                <v:shape id="_x0000_i1035" type="#_x0000_t75" style="width:77.25pt;height:49.5pt" o:ole="">
                  <v:imagedata r:id="rId25" o:title=""/>
                </v:shape>
                <o:OLEObject Type="Embed" ProgID="Acrobat.Document.11" ShapeID="_x0000_i1035" DrawAspect="Icon" ObjectID="_1757155501" r:id="rId26"/>
              </w:object>
            </w:r>
          </w:p>
        </w:tc>
      </w:tr>
      <w:tr w:rsidR="00A009FD"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A009FD" w:rsidRDefault="00A009FD" w:rsidP="009A764C">
            <w:pPr>
              <w:jc w:val="center"/>
            </w:pPr>
            <w:r>
              <w:t>12</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A009FD" w:rsidRDefault="00A009FD" w:rsidP="002338D8">
            <w:r>
              <w:t>Intesa, ai sensi dell’articolo 4, comma 3, della legge 29 dicembre 1990, n. 428, sullo schema di decreto del Ministro dell’agricoltura, della sovranità alimentare e delle foreste, recante “</w:t>
            </w:r>
            <w:r w:rsidRPr="000C4150">
              <w:rPr>
                <w:b/>
                <w:color w:val="FF0000"/>
              </w:rPr>
              <w:t>Disposizioni integrative per taluni interventi di sostegno accoppiato al reddito del Piano strategico PAC 2023-2027</w:t>
            </w:r>
            <w:r>
              <w:t xml:space="preserve"> e precisazioni in merito alla densità di bestiame al pascolo </w:t>
            </w:r>
            <w:r>
              <w:lastRenderedPageBreak/>
              <w:t>adeguata alla conservazione del prato permanente e alla coltivazione della canapa”.</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A009FD" w:rsidRDefault="007D774B" w:rsidP="002338D8">
            <w:pPr>
              <w:jc w:val="center"/>
            </w:pPr>
            <w:r>
              <w:lastRenderedPageBreak/>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A009FD" w:rsidRDefault="00A009FD"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A009FD" w:rsidRPr="0025034A" w:rsidRDefault="00ED44CA" w:rsidP="0025034A">
            <w:pPr>
              <w:jc w:val="center"/>
            </w:pPr>
            <w:r>
              <w:object w:dxaOrig="1539" w:dyaOrig="997">
                <v:shape id="_x0000_i1036" type="#_x0000_t75" style="width:77.25pt;height:49.5pt" o:ole="">
                  <v:imagedata r:id="rId27" o:title=""/>
                </v:shape>
                <o:OLEObject Type="Embed" ProgID="Acrobat.Document.11" ShapeID="_x0000_i1036" DrawAspect="Icon" ObjectID="_1757155502" r:id="rId28"/>
              </w:object>
            </w:r>
          </w:p>
        </w:tc>
      </w:tr>
      <w:tr w:rsidR="00A009FD"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A009FD" w:rsidRDefault="00A009FD" w:rsidP="009A764C">
            <w:pPr>
              <w:jc w:val="center"/>
            </w:pPr>
            <w:r>
              <w:lastRenderedPageBreak/>
              <w:t>13</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A009FD" w:rsidRDefault="00A009FD" w:rsidP="002338D8">
            <w:r>
              <w:t>Intesa, ai sensi dell’articolo 4, comma 3, della legge 29 dicembre 1990, n. 428, sullo schema di decreto del Ministro dell’agricoltura, della sovranità alimentare e delle foreste, recante “</w:t>
            </w:r>
            <w:r w:rsidRPr="000C4150">
              <w:rPr>
                <w:b/>
                <w:color w:val="FF0000"/>
              </w:rPr>
              <w:t>Sistema di autorizzazioni per gli impianti viticoli – proroga dei termini di scadenza nelle aree colpite dalle condizioni metereologiche avverse</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A009FD" w:rsidRDefault="007D774B"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A009FD" w:rsidRDefault="00A009FD"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A009FD" w:rsidRPr="0025034A" w:rsidRDefault="00ED44CA" w:rsidP="0025034A">
            <w:pPr>
              <w:jc w:val="center"/>
            </w:pPr>
            <w:r>
              <w:object w:dxaOrig="1539" w:dyaOrig="997">
                <v:shape id="_x0000_i1037" type="#_x0000_t75" style="width:77.25pt;height:49.5pt" o:ole="">
                  <v:imagedata r:id="rId29" o:title=""/>
                </v:shape>
                <o:OLEObject Type="Embed" ProgID="Acrobat.Document.11" ShapeID="_x0000_i1037" DrawAspect="Icon" ObjectID="_1757155503" r:id="rId30"/>
              </w:object>
            </w:r>
          </w:p>
        </w:tc>
      </w:tr>
      <w:tr w:rsidR="00A009FD"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A009FD" w:rsidRDefault="00A009FD" w:rsidP="009A764C">
            <w:pPr>
              <w:jc w:val="center"/>
            </w:pPr>
            <w:r>
              <w:t>14</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A009FD" w:rsidRDefault="00A009FD" w:rsidP="002338D8">
            <w:r>
              <w:t>Intesa, ai sensi dell’articolo 26, comma 3, del decreto-legge 27 gennaio 2022, n. 4, convertito, con modificazioni, dalla legge 28 marzo 2022, n. 25, sullo schema di decreto del Ministro dell’agricoltura, della sovranità alimentare e delle foreste recante “</w:t>
            </w:r>
            <w:r w:rsidRPr="000C4150">
              <w:rPr>
                <w:b/>
                <w:color w:val="FF0000"/>
              </w:rPr>
              <w:t>Intervento a sostegno delle aziende suinicole italiane, che hanno subito danni a seguito delle misure sanitarie di contenimento dei focolai di Peste Suina Africana (PSA)</w:t>
            </w:r>
            <w:r>
              <w:t>, successivi ai termini fissati dal decreto ministeriale n. 336168 del 28 luglio 2022, per il periodo dal 1° luglio 2022 al 31 luglio 2023”.</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A009FD" w:rsidRDefault="007D774B"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A009FD" w:rsidRDefault="00A009FD"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A009FD" w:rsidRPr="0025034A" w:rsidRDefault="00ED44CA" w:rsidP="0025034A">
            <w:pPr>
              <w:jc w:val="center"/>
            </w:pPr>
            <w:r>
              <w:object w:dxaOrig="1539" w:dyaOrig="997">
                <v:shape id="_x0000_i1038" type="#_x0000_t75" style="width:77.25pt;height:49.5pt" o:ole="">
                  <v:imagedata r:id="rId31" o:title=""/>
                </v:shape>
                <o:OLEObject Type="Embed" ProgID="Acrobat.Document.11" ShapeID="_x0000_i1038" DrawAspect="Icon" ObjectID="_1757155504" r:id="rId32"/>
              </w:object>
            </w:r>
          </w:p>
        </w:tc>
      </w:tr>
      <w:tr w:rsidR="00A009FD"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A009FD" w:rsidRDefault="00A009FD" w:rsidP="009A764C">
            <w:pPr>
              <w:jc w:val="center"/>
            </w:pPr>
            <w:r>
              <w:t>15</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A009FD" w:rsidRDefault="00A009FD" w:rsidP="002338D8">
            <w:r>
              <w:t xml:space="preserve">Intesa, ai sensi dell’articolo 4, comma 3, della legge 29 dicembre 1990, n. 428, sullo schema di decreto del Ministro dell’agricoltura, della sovranità alimentare e delle foreste recante </w:t>
            </w:r>
            <w:r w:rsidRPr="0035068F">
              <w:rPr>
                <w:b/>
                <w:color w:val="FF0000"/>
              </w:rPr>
              <w:t>disposizioni nazionali in materia di fondi di esercizio e programmi operativi delle organizzazioni di produttori e loro associazioni del settore delle patate previsti dall’intervento settoriale “patate”</w:t>
            </w:r>
            <w:r>
              <w:t xml:space="preserve"> del Piano Strategico della PAC (PSP).</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A009FD" w:rsidRDefault="007D774B"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A009FD" w:rsidRDefault="00A009FD"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A009FD" w:rsidRPr="0025034A" w:rsidRDefault="00ED44CA" w:rsidP="0025034A">
            <w:pPr>
              <w:jc w:val="center"/>
            </w:pPr>
            <w:r>
              <w:object w:dxaOrig="1539" w:dyaOrig="997">
                <v:shape id="_x0000_i1039" type="#_x0000_t75" style="width:77.25pt;height:49.5pt" o:ole="">
                  <v:imagedata r:id="rId33" o:title=""/>
                </v:shape>
                <o:OLEObject Type="Embed" ProgID="Acrobat.Document.11" ShapeID="_x0000_i1039" DrawAspect="Icon" ObjectID="_1757155505" r:id="rId34"/>
              </w:object>
            </w:r>
          </w:p>
        </w:tc>
      </w:tr>
      <w:tr w:rsidR="00A009FD"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A009FD" w:rsidRDefault="00A009FD" w:rsidP="009A764C">
            <w:pPr>
              <w:jc w:val="center"/>
            </w:pPr>
            <w:r>
              <w:t>16</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A009FD" w:rsidRDefault="00A009FD" w:rsidP="002338D8">
            <w:r>
              <w:t xml:space="preserve">Intesa, ai sensi dell’articolo 4, comma 3, della legge 29 dicembre 1990, n. 428, sullo schema di decreto del Ministro dell’agricoltura, della sovranità alimentare e delle foreste, recante “Disposizioni nazionali in materia di </w:t>
            </w:r>
            <w:r w:rsidRPr="0035068F">
              <w:rPr>
                <w:b/>
                <w:color w:val="FF0000"/>
              </w:rPr>
              <w:lastRenderedPageBreak/>
              <w:t>riconoscimento e controllo delle organizzazioni di produttori ortofrutticoli e loro associazioni, di fondi di esercizio e programmi operativi previsti dall’intervento settoriale “ortofrutticoli”</w:t>
            </w:r>
            <w:r>
              <w:t xml:space="preserve"> del Piano strategico della PAC (PSP)”.</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A009FD" w:rsidRDefault="007D774B" w:rsidP="002338D8">
            <w:pPr>
              <w:jc w:val="center"/>
            </w:pPr>
            <w:r>
              <w:lastRenderedPageBreak/>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A009FD" w:rsidRDefault="00A009FD"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A009FD" w:rsidRPr="0025034A" w:rsidRDefault="00ED44CA" w:rsidP="0025034A">
            <w:pPr>
              <w:jc w:val="center"/>
            </w:pPr>
            <w:r>
              <w:object w:dxaOrig="1539" w:dyaOrig="997">
                <v:shape id="_x0000_i1040" type="#_x0000_t75" style="width:77.25pt;height:49.5pt" o:ole="">
                  <v:imagedata r:id="rId35" o:title=""/>
                </v:shape>
                <o:OLEObject Type="Embed" ProgID="Acrobat.Document.11" ShapeID="_x0000_i1040" DrawAspect="Icon" ObjectID="_1757155506" r:id="rId36"/>
              </w:object>
            </w:r>
          </w:p>
        </w:tc>
      </w:tr>
      <w:tr w:rsidR="00D46377"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D46377" w:rsidRDefault="00D46377" w:rsidP="009A764C">
            <w:pPr>
              <w:jc w:val="center"/>
            </w:pPr>
            <w:r>
              <w:lastRenderedPageBreak/>
              <w:t>17</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D46377" w:rsidRDefault="00D46377" w:rsidP="002338D8">
            <w:r>
              <w:t>Parere, ai sensi dell’articolo 1, comma 453, della legge 29 dicembre 2022, n. 197, recante “Bilancio di previsione dello Stato per l’anno finanziario 2023 e bilancio pluriennale per il triennio 2023-2025”, sullo schema di decreto del Ministro dell’agricoltura, della sovranità alimentare e delle foreste recante “</w:t>
            </w:r>
            <w:r w:rsidRPr="0035068F">
              <w:rPr>
                <w:b/>
                <w:color w:val="FF0000"/>
              </w:rPr>
              <w:t>Ricognizione degli organismi, dei comitati e delle commissioni, comunque denominati, operanti presso il Ministero dell’agricoltura, della sovranità alimentare e delle foreste, istituzione di nuovi organismi con apposita missione, incorporazione o soppressione di quelli reputati non utili o funzionali</w:t>
            </w:r>
            <w:r>
              <w:t xml:space="preserve"> per il migliore perseguimento dell’azione amministrativa e la più efficiente gestione delle risorse finanziarie”.</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D46377" w:rsidRDefault="007D774B"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D46377" w:rsidRDefault="00D46377"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D46377" w:rsidRPr="0025034A" w:rsidRDefault="00ED44CA" w:rsidP="0025034A">
            <w:pPr>
              <w:jc w:val="center"/>
            </w:pPr>
            <w:r>
              <w:object w:dxaOrig="1539" w:dyaOrig="997">
                <v:shape id="_x0000_i1041" type="#_x0000_t75" style="width:77.25pt;height:49.5pt" o:ole="">
                  <v:imagedata r:id="rId37" o:title=""/>
                </v:shape>
                <o:OLEObject Type="Embed" ProgID="Acrobat.Document.11" ShapeID="_x0000_i1041" DrawAspect="Icon" ObjectID="_1757155507" r:id="rId38"/>
              </w:object>
            </w:r>
          </w:p>
        </w:tc>
      </w:tr>
      <w:tr w:rsidR="00D46377"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D46377" w:rsidRDefault="00D46377" w:rsidP="009A764C">
            <w:pPr>
              <w:jc w:val="center"/>
            </w:pPr>
            <w:r>
              <w:t>18</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D46377" w:rsidRDefault="00D46377" w:rsidP="002338D8">
            <w:r>
              <w:t xml:space="preserve">Intesa, ai sensi dell’articolo 15, comma 1, lettere a) e b), della legge 5 agosto 2022, n. 118, tra il Governo, le Regioni e le Province autonome di Trento e di Bolzano sullo schema di decreto del Ministro della salute, recante </w:t>
            </w:r>
            <w:r w:rsidRPr="00F33A1F">
              <w:rPr>
                <w:b/>
                <w:color w:val="FF0000"/>
              </w:rPr>
              <w:t>modifica del decreto 19 dicembre 2022 concernente “Valutazione in termini di qualità, sicurezza ed appropriatezza delle attività erogate per l’accreditamento e per gli accordi contrattuali con le strutture sanitarie”</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D46377" w:rsidRDefault="007D774B"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D46377" w:rsidRDefault="00D46377"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D46377" w:rsidRPr="0025034A" w:rsidRDefault="00ED44CA" w:rsidP="0025034A">
            <w:pPr>
              <w:jc w:val="center"/>
            </w:pPr>
            <w:r>
              <w:object w:dxaOrig="1539" w:dyaOrig="997">
                <v:shape id="_x0000_i1042" type="#_x0000_t75" style="width:77.25pt;height:49.5pt" o:ole="">
                  <v:imagedata r:id="rId39" o:title=""/>
                </v:shape>
                <o:OLEObject Type="Embed" ProgID="Acrobat.Document.11" ShapeID="_x0000_i1042" DrawAspect="Icon" ObjectID="_1757155508" r:id="rId40"/>
              </w:object>
            </w:r>
          </w:p>
        </w:tc>
      </w:tr>
      <w:tr w:rsidR="00D46377"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D46377" w:rsidRDefault="00D46377" w:rsidP="009A764C">
            <w:pPr>
              <w:jc w:val="center"/>
            </w:pPr>
            <w:r>
              <w:t>19</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D46377" w:rsidRDefault="00D46377" w:rsidP="002338D8">
            <w:r>
              <w:t xml:space="preserve">Intesa, ai sensi dell’articolo 5-bis del decreto legislativo 30 dicembre 1992, n. 502, introdotto dall’articolo 5, comma 2, del decreto legislativo 19 giugno 1999, n. 229, come integrato dall’articolo 55 della legge 27 dicembre 2002, n. 289, sulla proposta del Ministero della salute, di concerto con </w:t>
            </w:r>
            <w:r>
              <w:lastRenderedPageBreak/>
              <w:t>il Ministero dell’economia e delle finanze, inerente all’</w:t>
            </w:r>
            <w:r w:rsidRPr="00F33A1F">
              <w:rPr>
                <w:b/>
                <w:color w:val="FF0000"/>
              </w:rPr>
              <w:t>Accordo di programma integrativo per il settore degli investimenti sanitari, ex articolo 20 della legge n. 67/1988 con la Regione Piemonte, per “Realizzazione nuovo padiglione e intervento di riordino e adeguamento normativo Ospedale Borgomanero ASL NO”.</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D46377" w:rsidRDefault="007D774B" w:rsidP="002338D8">
            <w:pPr>
              <w:jc w:val="center"/>
            </w:pPr>
            <w:r>
              <w:lastRenderedPageBreak/>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D46377" w:rsidRDefault="00D46377"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D46377" w:rsidRPr="0025034A" w:rsidRDefault="00ED44CA" w:rsidP="0025034A">
            <w:pPr>
              <w:jc w:val="center"/>
            </w:pPr>
            <w:r>
              <w:object w:dxaOrig="1539" w:dyaOrig="997">
                <v:shape id="_x0000_i1043" type="#_x0000_t75" style="width:77.25pt;height:49.5pt" o:ole="">
                  <v:imagedata r:id="rId41" o:title=""/>
                </v:shape>
                <o:OLEObject Type="Embed" ProgID="Acrobat.Document.11" ShapeID="_x0000_i1043" DrawAspect="Icon" ObjectID="_1757155509" r:id="rId42"/>
              </w:object>
            </w:r>
          </w:p>
        </w:tc>
      </w:tr>
      <w:tr w:rsidR="00237BD5" w:rsidTr="004604D6">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37BD5" w:rsidRDefault="00D46377" w:rsidP="002338D8">
            <w:pPr>
              <w:jc w:val="center"/>
            </w:pPr>
            <w:r>
              <w:lastRenderedPageBreak/>
              <w:t>20</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237BD5" w:rsidRDefault="00D46377" w:rsidP="002338D8">
            <w:r>
              <w:t>Intesa, ai sensi dell’articolo 5-bis del decreto legislativo 30 dicembre 1992, n. 502, introdotto dall’articolo 5, comma 2, del decreto legislativo 19 giugno 1999, n. 229, come integrato dall’articolo 55 della legge 27 dicembre 2002, n. 289, sulla proposta del Ministero della salute, di concerto con il Ministero dell’economia e delle finanze, inerente all’</w:t>
            </w:r>
            <w:r w:rsidRPr="00F33A1F">
              <w:rPr>
                <w:b/>
                <w:color w:val="FF0000"/>
              </w:rPr>
              <w:t>Accordo di programma integrativo, con la Regione Piemonte, per il settore degli investimenti sanitari, ex articolo 20 della legge n. 67/1988, per la “Realizzazione dell’Ospedale di Comunità e della Casa della Comunità di Alba” e la “Realizzazione dell’Ospedale di Comunità e della Casa della Comunità di Bra”.</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237BD5" w:rsidRDefault="007D774B"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237BD5" w:rsidRDefault="00237BD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237BD5" w:rsidRPr="0025034A" w:rsidRDefault="00ED44CA" w:rsidP="0025034A">
            <w:pPr>
              <w:jc w:val="center"/>
              <w:rPr>
                <w:color w:val="2E75B6"/>
              </w:rPr>
            </w:pPr>
            <w:r>
              <w:rPr>
                <w:color w:val="2E75B6"/>
              </w:rPr>
              <w:object w:dxaOrig="1539" w:dyaOrig="997">
                <v:shape id="_x0000_i1044" type="#_x0000_t75" style="width:77.25pt;height:49.5pt" o:ole="">
                  <v:imagedata r:id="rId43" o:title=""/>
                </v:shape>
                <o:OLEObject Type="Embed" ProgID="Acrobat.Document.11" ShapeID="_x0000_i1044" DrawAspect="Icon" ObjectID="_1757155510" r:id="rId44"/>
              </w:object>
            </w:r>
          </w:p>
        </w:tc>
      </w:tr>
    </w:tbl>
    <w:bookmarkStart w:id="4" w:name="CU"/>
    <w:p w:rsidR="005F29B0" w:rsidRPr="00307091" w:rsidRDefault="00307091">
      <w:r>
        <w:fldChar w:fldCharType="begin"/>
      </w:r>
      <w:r>
        <w:instrText xml:space="preserve"> HYPERLINK  \l "_top" </w:instrText>
      </w:r>
      <w:r>
        <w:fldChar w:fldCharType="separate"/>
      </w:r>
      <w:r w:rsidRPr="00307091">
        <w:rPr>
          <w:rStyle w:val="Collegamentoipertestuale"/>
        </w:rPr>
        <w:t>Torna in alto</w:t>
      </w:r>
      <w:r>
        <w:fldChar w:fldCharType="end"/>
      </w:r>
      <w:r w:rsidR="005F29B0">
        <w:rPr>
          <w:rFonts w:ascii="Cambria" w:hAnsi="Cambria"/>
          <w:b/>
          <w:color w:val="C45911" w:themeColor="accent2" w:themeShade="BF"/>
          <w:sz w:val="32"/>
          <w:szCs w:val="32"/>
        </w:rPr>
        <w:br w:type="page"/>
      </w:r>
    </w:p>
    <w:p w:rsidR="00237BD5" w:rsidRPr="00237BD5" w:rsidRDefault="00237BD5">
      <w:pPr>
        <w:rPr>
          <w:rFonts w:ascii="Cambria" w:hAnsi="Cambria"/>
          <w:b/>
          <w:color w:val="C45911" w:themeColor="accent2" w:themeShade="BF"/>
          <w:sz w:val="32"/>
          <w:szCs w:val="32"/>
        </w:rPr>
      </w:pPr>
      <w:r w:rsidRPr="00237BD5">
        <w:rPr>
          <w:rFonts w:ascii="Cambria" w:hAnsi="Cambria"/>
          <w:b/>
          <w:color w:val="C45911" w:themeColor="accent2" w:themeShade="BF"/>
          <w:sz w:val="32"/>
          <w:szCs w:val="32"/>
        </w:rPr>
        <w:lastRenderedPageBreak/>
        <w:t>Conferenza Unificata</w:t>
      </w:r>
    </w:p>
    <w:tbl>
      <w:tblPr>
        <w:tblW w:w="0" w:type="auto"/>
        <w:tblCellMar>
          <w:left w:w="0" w:type="dxa"/>
          <w:right w:w="0" w:type="dxa"/>
        </w:tblCellMar>
        <w:tblLook w:val="04A0" w:firstRow="1" w:lastRow="0" w:firstColumn="1" w:lastColumn="0" w:noHBand="0" w:noVBand="1"/>
      </w:tblPr>
      <w:tblGrid>
        <w:gridCol w:w="553"/>
        <w:gridCol w:w="3846"/>
        <w:gridCol w:w="1538"/>
        <w:gridCol w:w="1916"/>
        <w:gridCol w:w="1755"/>
      </w:tblGrid>
      <w:tr w:rsidR="00237BD5" w:rsidTr="00F047AF">
        <w:tc>
          <w:tcPr>
            <w:tcW w:w="556" w:type="dxa"/>
            <w:tcBorders>
              <w:top w:val="double" w:sz="4" w:space="0" w:color="auto"/>
              <w:left w:val="double" w:sz="4" w:space="0" w:color="auto"/>
              <w:bottom w:val="double" w:sz="4" w:space="0" w:color="auto"/>
              <w:right w:val="double" w:sz="4" w:space="0" w:color="auto"/>
            </w:tcBorders>
            <w:tcMar>
              <w:top w:w="0" w:type="dxa"/>
              <w:left w:w="108" w:type="dxa"/>
              <w:bottom w:w="0" w:type="dxa"/>
              <w:right w:w="108" w:type="dxa"/>
            </w:tcMar>
            <w:hideMark/>
          </w:tcPr>
          <w:bookmarkEnd w:id="4"/>
          <w:p w:rsidR="00237BD5" w:rsidRDefault="00237BD5" w:rsidP="002338D8">
            <w:pPr>
              <w:jc w:val="center"/>
            </w:pPr>
            <w:r>
              <w:t>n.</w:t>
            </w:r>
          </w:p>
        </w:tc>
        <w:tc>
          <w:tcPr>
            <w:tcW w:w="3883"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r>
              <w:t>Oggetto</w:t>
            </w:r>
          </w:p>
        </w:tc>
        <w:tc>
          <w:tcPr>
            <w:tcW w:w="1545"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pPr>
              <w:jc w:val="center"/>
            </w:pPr>
            <w:r>
              <w:t>Esito</w:t>
            </w:r>
          </w:p>
        </w:tc>
        <w:tc>
          <w:tcPr>
            <w:tcW w:w="1939"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r>
              <w:t>Note</w:t>
            </w:r>
          </w:p>
        </w:tc>
        <w:tc>
          <w:tcPr>
            <w:tcW w:w="1685"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pPr>
              <w:jc w:val="center"/>
            </w:pPr>
            <w:r>
              <w:t>Atto</w:t>
            </w:r>
          </w:p>
        </w:tc>
      </w:tr>
      <w:tr w:rsidR="00237BD5" w:rsidTr="004604D6">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37BD5" w:rsidRDefault="00280496" w:rsidP="002338D8">
            <w:pPr>
              <w:jc w:val="center"/>
            </w:pPr>
            <w:r>
              <w:t>1</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237BD5" w:rsidRDefault="00A009FD" w:rsidP="002338D8">
            <w:r>
              <w:t xml:space="preserve">Parere, ai sensi dell’articolo 1, comma 65, della legge 27 dicembre 2017, n. 205, e successive modificazioni, sullo schema di decreto del Presidente del Consiglio dei ministri, adottato su proposta del Ministro per gli affari europei, il Sud, le politiche di coesione e il PNRR, di concerto con il Ministro dell’economia e delle finanze, il Ministro delle infrastrutture e dei trasporti e il Ministro delle imprese e del Made in </w:t>
            </w:r>
            <w:proofErr w:type="spellStart"/>
            <w:r>
              <w:t>Italy</w:t>
            </w:r>
            <w:proofErr w:type="spellEnd"/>
            <w:r>
              <w:t xml:space="preserve">, recante la </w:t>
            </w:r>
            <w:r w:rsidRPr="00994D32">
              <w:rPr>
                <w:b/>
                <w:color w:val="FF0000"/>
              </w:rPr>
              <w:t>disciplina delle Zone logistiche semplificate</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237BD5" w:rsidRDefault="007D774B" w:rsidP="002338D8">
            <w:pPr>
              <w:jc w:val="center"/>
            </w:pPr>
            <w:r>
              <w:t>Parere favorevole</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237BD5" w:rsidRDefault="00237BD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F047AF" w:rsidRPr="00F047AF" w:rsidRDefault="00D7260E" w:rsidP="00AE5021">
            <w:pPr>
              <w:jc w:val="center"/>
            </w:pPr>
            <w:r>
              <w:object w:dxaOrig="1539" w:dyaOrig="997">
                <v:shape id="_x0000_i1045" type="#_x0000_t75" style="width:77.25pt;height:49.5pt" o:ole="">
                  <v:imagedata r:id="rId45" o:title=""/>
                </v:shape>
                <o:OLEObject Type="Embed" ProgID="Acrobat.Document.11" ShapeID="_x0000_i1045" DrawAspect="Icon" ObjectID="_1757155511" r:id="rId46"/>
              </w:object>
            </w:r>
          </w:p>
        </w:tc>
      </w:tr>
      <w:tr w:rsidR="00307091"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307091" w:rsidRDefault="00280496" w:rsidP="002338D8">
            <w:pPr>
              <w:jc w:val="center"/>
            </w:pPr>
            <w:r>
              <w:t>2</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307091" w:rsidRDefault="00A009FD" w:rsidP="002338D8">
            <w:r>
              <w:t>Intesa, ai sensi dell’articolo 1, comma 2, della legge 22 dicembre 2021, n. 227, sullo schema di decreto legislativo concernente l’</w:t>
            </w:r>
            <w:r w:rsidRPr="00994D32">
              <w:rPr>
                <w:b/>
                <w:color w:val="FF0000"/>
              </w:rPr>
              <w:t>istituzione dell’Autorità Garante nazionale dei diritti delle persone con disabilità</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307091" w:rsidRDefault="007D774B" w:rsidP="002338D8">
            <w:pPr>
              <w:jc w:val="center"/>
            </w:pPr>
            <w:r>
              <w:t>Intesa</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307091" w:rsidRDefault="00307091"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307091" w:rsidRPr="00F047AF" w:rsidRDefault="00D7260E" w:rsidP="002338D8">
            <w:pPr>
              <w:jc w:val="center"/>
            </w:pPr>
            <w:r>
              <w:object w:dxaOrig="1539" w:dyaOrig="997">
                <v:shape id="_x0000_i1046" type="#_x0000_t75" style="width:77.25pt;height:49.5pt" o:ole="">
                  <v:imagedata r:id="rId47" o:title=""/>
                </v:shape>
                <o:OLEObject Type="Embed" ProgID="Acrobat.Document.11" ShapeID="_x0000_i1046" DrawAspect="Icon" ObjectID="_1757155512" r:id="rId48"/>
              </w:object>
            </w:r>
          </w:p>
        </w:tc>
      </w:tr>
      <w:tr w:rsidR="00307091"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307091" w:rsidRDefault="00280496" w:rsidP="002338D8">
            <w:pPr>
              <w:jc w:val="center"/>
            </w:pPr>
            <w:r>
              <w:t>3</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307091" w:rsidRDefault="00A009FD" w:rsidP="002338D8">
            <w:r>
              <w:t xml:space="preserve">Intesa, ai sensi dell’articolo 8, comma 6, della legge 5 giugno 2003, n. 131, tra il Governo, le Regioni, le Province autonome di Trento e di Bolzano e gli enti locali, sullo schema di decreto del Ministro delle infrastrutture e dei trasporti, di concerto con il Ministro dell’economia e delle finanze, recante le modalità di </w:t>
            </w:r>
            <w:r w:rsidRPr="00994D32">
              <w:rPr>
                <w:b/>
                <w:color w:val="FF0000"/>
              </w:rPr>
              <w:t xml:space="preserve">erogazione delle risorse del Fondo per lo sviluppo di </w:t>
            </w:r>
            <w:proofErr w:type="spellStart"/>
            <w:r w:rsidRPr="00994D32">
              <w:rPr>
                <w:b/>
                <w:color w:val="FF0000"/>
              </w:rPr>
              <w:t>ciclovie</w:t>
            </w:r>
            <w:proofErr w:type="spellEnd"/>
            <w:r w:rsidRPr="00994D32">
              <w:rPr>
                <w:b/>
                <w:color w:val="FF0000"/>
              </w:rPr>
              <w:t xml:space="preserve"> urbane intermodali</w:t>
            </w:r>
            <w:r>
              <w:t>, istituito dall’articolo 1, comma 479, della legge 29 dicembre 2022, n. 197.</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307091" w:rsidRDefault="007D774B" w:rsidP="002338D8">
            <w:pPr>
              <w:jc w:val="center"/>
            </w:pPr>
            <w:r>
              <w:t>Intesa</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307091" w:rsidRDefault="00307091"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F047AF" w:rsidRPr="00F047AF" w:rsidRDefault="00D7260E" w:rsidP="00F047AF">
            <w:pPr>
              <w:jc w:val="center"/>
            </w:pPr>
            <w:r>
              <w:object w:dxaOrig="1539" w:dyaOrig="997">
                <v:shape id="_x0000_i1047" type="#_x0000_t75" style="width:77.25pt;height:49.5pt" o:ole="">
                  <v:imagedata r:id="rId49" o:title=""/>
                </v:shape>
                <o:OLEObject Type="Embed" ProgID="Acrobat.Document.11" ShapeID="_x0000_i1047" DrawAspect="Icon" ObjectID="_1757155513" r:id="rId50"/>
              </w:object>
            </w:r>
          </w:p>
        </w:tc>
      </w:tr>
      <w:tr w:rsidR="00307091"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307091" w:rsidRDefault="00280496" w:rsidP="002338D8">
            <w:pPr>
              <w:jc w:val="center"/>
            </w:pPr>
            <w:r>
              <w:t>4</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307091" w:rsidRDefault="00A009FD" w:rsidP="002338D8">
            <w:r>
              <w:t xml:space="preserve">Intesa, ai sensi dell'articolo 8, comma 6, della legge 5 giugno 2003, n. 131, sullo schema di decreto di modifica dell’allegato 1 al decreto del Ministro delle infrastrutture e dei trasporti 2 marzo 2018, n. 86. </w:t>
            </w:r>
            <w:r w:rsidRPr="00994D32">
              <w:rPr>
                <w:b/>
                <w:color w:val="FF0000"/>
              </w:rPr>
              <w:t>Trasferimento delle risorse assegnate al comune di Firenze per l’intervento “Linea tranviaria 2.2: tratta Sesto Fiorentino - Polo Scientifico”</w:t>
            </w:r>
            <w:r>
              <w:t xml:space="preserve"> all’intervento “Sistema </w:t>
            </w:r>
            <w:r>
              <w:lastRenderedPageBreak/>
              <w:t>tramviario fiorentino Linea 4 Tratta Leopolda Piagge”.</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307091" w:rsidRDefault="007D774B" w:rsidP="002338D8">
            <w:pPr>
              <w:jc w:val="center"/>
            </w:pPr>
            <w:r>
              <w:lastRenderedPageBreak/>
              <w:t>Intesa</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307091" w:rsidRDefault="00307091"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F047AF" w:rsidRPr="00F047AF" w:rsidRDefault="00D7260E" w:rsidP="00F047AF">
            <w:pPr>
              <w:jc w:val="center"/>
            </w:pPr>
            <w:r>
              <w:object w:dxaOrig="1539" w:dyaOrig="997">
                <v:shape id="_x0000_i1048" type="#_x0000_t75" style="width:77.25pt;height:49.5pt" o:ole="">
                  <v:imagedata r:id="rId51" o:title=""/>
                </v:shape>
                <o:OLEObject Type="Embed" ProgID="Acrobat.Document.11" ShapeID="_x0000_i1048" DrawAspect="Icon" ObjectID="_1757155514" r:id="rId52"/>
              </w:object>
            </w:r>
          </w:p>
        </w:tc>
      </w:tr>
      <w:tr w:rsidR="00307091"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307091" w:rsidRDefault="00280496" w:rsidP="002338D8">
            <w:pPr>
              <w:jc w:val="center"/>
            </w:pPr>
            <w:r>
              <w:lastRenderedPageBreak/>
              <w:t>5</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307091" w:rsidRDefault="00A009FD" w:rsidP="002338D8">
            <w:r>
              <w:t xml:space="preserve">Parere, ai sensi dell’articolo 9, comma 1, del decreto legislativo 28 agosto 1997, n. 281, sullo schema di decreto del Ministro delle infrastrutture e dei trasporti, di concerto con il Ministro dell’istruzione e del merito e con il Ministro dell’economia e delle finanze, di modifica del decreto del Ministro delle infrastrutture e dei trasporti, di concerto con il Ministro dell’istruzione, dell’università e della ricerca e con il Ministro dell’economia e delle finanze, 3 ottobre 2012, n. 343, e successive modificazioni, recante </w:t>
            </w:r>
            <w:r w:rsidRPr="00994D32">
              <w:rPr>
                <w:b/>
                <w:color w:val="FF0000"/>
              </w:rPr>
              <w:t>nuove modalità di erogazione dei contributi relativi al Piano straordinario per la messa in sicurezza degli edifici scolastici che insistono sul territorio delle zone soggette a rischio sismico</w:t>
            </w:r>
            <w:r>
              <w:t xml:space="preserve"> di cui all’articolo 80, comma 21, della legge 27 dicembre 2002, n. 289.</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307091" w:rsidRDefault="007D774B" w:rsidP="002338D8">
            <w:pPr>
              <w:jc w:val="center"/>
            </w:pPr>
            <w:r>
              <w:t>Parere favorevole</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307091" w:rsidRDefault="00307091"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F047AF" w:rsidRPr="00F047AF" w:rsidRDefault="00D7260E" w:rsidP="00F047AF">
            <w:pPr>
              <w:jc w:val="center"/>
            </w:pPr>
            <w:r>
              <w:object w:dxaOrig="1539" w:dyaOrig="997">
                <v:shape id="_x0000_i1049" type="#_x0000_t75" style="width:77.25pt;height:49.5pt" o:ole="">
                  <v:imagedata r:id="rId53" o:title=""/>
                </v:shape>
                <o:OLEObject Type="Embed" ProgID="Acrobat.Document.11" ShapeID="_x0000_i1049" DrawAspect="Icon" ObjectID="_1757155515" r:id="rId54"/>
              </w:object>
            </w:r>
          </w:p>
        </w:tc>
      </w:tr>
      <w:tr w:rsidR="00307091"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307091" w:rsidRDefault="00280496" w:rsidP="002338D8">
            <w:pPr>
              <w:jc w:val="center"/>
            </w:pPr>
            <w:r>
              <w:t>6</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307091" w:rsidRDefault="00A009FD" w:rsidP="002338D8">
            <w:r>
              <w:t xml:space="preserve">Intesa, ai sensi dell’articolo 12, comma 3, del decreto legislativo 13 aprile 2017, n. 65, e dell’articolo 4, commi 3 e 4, del Piano di azione nazionale pluriennale per il Sistema integrato di educazione e di istruzione dalla nascita ai sei anni per il quinquennio 2021-2025, sui </w:t>
            </w:r>
            <w:r w:rsidRPr="00994D32">
              <w:rPr>
                <w:b/>
                <w:color w:val="FF0000"/>
              </w:rPr>
              <w:t>criteri per il riparto delle risorse del Fondo nazionale per il Sistema integrato di educazione e di istruzione per gli esercizi finanziari 2024 e 2025</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307091" w:rsidRDefault="007D774B" w:rsidP="002338D8">
            <w:pPr>
              <w:jc w:val="center"/>
            </w:pPr>
            <w:r>
              <w:t>Intesa</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307091" w:rsidRPr="00280496" w:rsidRDefault="00307091" w:rsidP="004169E8">
            <w:pPr>
              <w:rPr>
                <w:color w:val="FF0000"/>
              </w:rPr>
            </w:pPr>
          </w:p>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F047AF" w:rsidRPr="00F047AF" w:rsidRDefault="00D7260E" w:rsidP="00F047AF">
            <w:pPr>
              <w:jc w:val="center"/>
            </w:pPr>
            <w:r>
              <w:object w:dxaOrig="1539" w:dyaOrig="997">
                <v:shape id="_x0000_i1050" type="#_x0000_t75" style="width:77.25pt;height:49.5pt" o:ole="">
                  <v:imagedata r:id="rId55" o:title=""/>
                </v:shape>
                <o:OLEObject Type="Embed" ProgID="Acrobat.Document.11" ShapeID="_x0000_i1050" DrawAspect="Icon" ObjectID="_1757155516" r:id="rId56"/>
              </w:object>
            </w:r>
          </w:p>
        </w:tc>
      </w:tr>
      <w:tr w:rsidR="00280496"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80496" w:rsidRDefault="00280496" w:rsidP="002338D8">
            <w:pPr>
              <w:jc w:val="center"/>
            </w:pPr>
            <w:r>
              <w:t>7</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280496" w:rsidRDefault="00A009FD" w:rsidP="002338D8">
            <w:r>
              <w:t xml:space="preserve">Parere, ai sensi dell’articolo 1, comma 64, della legge 13 luglio 2015, n. 107, sullo schema di decreto del Ministro dell’istruzione e del merito, di concerto con il Ministro dell’economia e delle finanze e con il Ministro per la pubblica amministrazione, per la </w:t>
            </w:r>
            <w:r w:rsidRPr="00994D32">
              <w:rPr>
                <w:b/>
                <w:color w:val="FF0000"/>
              </w:rPr>
              <w:t>determinazione triennale della consistenza, regionale e nazionale, dei posti per il personale docente dell’organico dell’autonomia. Triennio 2023/2024 – 2024/2025 – 2025/2026</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280496" w:rsidRDefault="007D774B" w:rsidP="002338D8">
            <w:pPr>
              <w:jc w:val="center"/>
            </w:pPr>
            <w:r>
              <w:t>Parere favorevole</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280496" w:rsidRDefault="00280496"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280496" w:rsidRPr="00F047AF" w:rsidRDefault="00D7260E" w:rsidP="00F047AF">
            <w:pPr>
              <w:jc w:val="center"/>
            </w:pPr>
            <w:r>
              <w:object w:dxaOrig="1539" w:dyaOrig="997">
                <v:shape id="_x0000_i1051" type="#_x0000_t75" style="width:77.25pt;height:49.5pt" o:ole="">
                  <v:imagedata r:id="rId57" o:title=""/>
                </v:shape>
                <o:OLEObject Type="Embed" ProgID="Acrobat.Document.11" ShapeID="_x0000_i1051" DrawAspect="Icon" ObjectID="_1757155517" r:id="rId58"/>
              </w:object>
            </w:r>
          </w:p>
        </w:tc>
      </w:tr>
      <w:tr w:rsidR="00280496"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80496" w:rsidRDefault="00280496" w:rsidP="002338D8">
            <w:pPr>
              <w:jc w:val="center"/>
            </w:pPr>
            <w:r>
              <w:lastRenderedPageBreak/>
              <w:t>8</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280496" w:rsidRDefault="00A009FD" w:rsidP="002338D8">
            <w:r w:rsidRPr="00994D32">
              <w:rPr>
                <w:b/>
                <w:color w:val="FF0000"/>
              </w:rPr>
              <w:t>Designazione</w:t>
            </w:r>
            <w:r>
              <w:t xml:space="preserve">, ai sensi dell’articolo 2, comma 4, del decreto ministeriale 10 agosto 2020, n. 398, di due componenti in seno alla </w:t>
            </w:r>
            <w:r w:rsidRPr="00994D32">
              <w:rPr>
                <w:b/>
                <w:color w:val="FF0000"/>
              </w:rPr>
              <w:t>giuria per il conferimento del titolo di “Capitale italiana del libro” per l’anno 2024</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280496" w:rsidRDefault="007D774B" w:rsidP="002338D8">
            <w:pPr>
              <w:jc w:val="center"/>
            </w:pPr>
            <w:r>
              <w:t>Rinvio</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280496" w:rsidRDefault="00280496"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280496" w:rsidRPr="00F047AF" w:rsidRDefault="00280496" w:rsidP="00F047AF">
            <w:pPr>
              <w:jc w:val="center"/>
            </w:pPr>
          </w:p>
        </w:tc>
      </w:tr>
      <w:tr w:rsidR="00237BD5" w:rsidTr="004604D6">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37BD5" w:rsidRDefault="00A009FD" w:rsidP="002338D8">
            <w:pPr>
              <w:jc w:val="center"/>
            </w:pPr>
            <w:r>
              <w:t>9</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237BD5" w:rsidRDefault="00A009FD" w:rsidP="002338D8">
            <w:r>
              <w:t xml:space="preserve">Parere, ai sensi dell’articolo 9, comma 3, del decreto legislativo 28 agosto 1997, n. 281, sullo schema di </w:t>
            </w:r>
            <w:r w:rsidRPr="00994D32">
              <w:rPr>
                <w:b/>
                <w:color w:val="FF0000"/>
              </w:rPr>
              <w:t>Programma statistico nazionale 2023-2025 – Aggiornamento 2024-2025</w:t>
            </w:r>
            <w:r>
              <w:t>, deliberato dal Comitato di indirizzo e coordinamento dell'informazione statistica (</w:t>
            </w:r>
            <w:proofErr w:type="spellStart"/>
            <w:r>
              <w:t>Comstat</w:t>
            </w:r>
            <w:proofErr w:type="spellEnd"/>
            <w:r>
              <w:t>) nella seduta del 28 giugno 2023.</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237BD5" w:rsidRDefault="007D774B" w:rsidP="002338D8">
            <w:pPr>
              <w:jc w:val="center"/>
            </w:pPr>
            <w:r>
              <w:t>Parere favorevole</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237BD5" w:rsidRDefault="00237BD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F047AF" w:rsidRPr="00F047AF" w:rsidRDefault="00D7260E" w:rsidP="00F047AF">
            <w:pPr>
              <w:jc w:val="center"/>
              <w:rPr>
                <w:color w:val="2E75B6"/>
              </w:rPr>
            </w:pPr>
            <w:r>
              <w:rPr>
                <w:color w:val="2E75B6"/>
              </w:rPr>
              <w:object w:dxaOrig="1539" w:dyaOrig="997">
                <v:shape id="_x0000_i1052" type="#_x0000_t75" style="width:77.25pt;height:49.5pt" o:ole="">
                  <v:imagedata r:id="rId59" o:title=""/>
                </v:shape>
                <o:OLEObject Type="Embed" ProgID="Acrobat.Document.11" ShapeID="_x0000_i1052" DrawAspect="Icon" ObjectID="_1757155518" r:id="rId60"/>
              </w:object>
            </w:r>
          </w:p>
        </w:tc>
      </w:tr>
    </w:tbl>
    <w:p w:rsidR="00307091" w:rsidRDefault="00AB4294" w:rsidP="00307091">
      <w:hyperlink w:anchor="_top" w:history="1">
        <w:r w:rsidR="00307091" w:rsidRPr="00307091">
          <w:rPr>
            <w:rStyle w:val="Collegamentoipertestuale"/>
          </w:rPr>
          <w:t>Torna in alto</w:t>
        </w:r>
      </w:hyperlink>
    </w:p>
    <w:p w:rsidR="00237BD5" w:rsidRDefault="00237BD5" w:rsidP="00237BD5"/>
    <w:p w:rsidR="00237BD5" w:rsidRDefault="00237BD5" w:rsidP="00237BD5"/>
    <w:p w:rsidR="00237BD5" w:rsidRDefault="00237BD5"/>
    <w:sectPr w:rsidR="00237BD5">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7BD5"/>
    <w:rsid w:val="00037EC0"/>
    <w:rsid w:val="0005500D"/>
    <w:rsid w:val="000A2018"/>
    <w:rsid w:val="0020795C"/>
    <w:rsid w:val="00237BD5"/>
    <w:rsid w:val="0025034A"/>
    <w:rsid w:val="00280496"/>
    <w:rsid w:val="002D5A39"/>
    <w:rsid w:val="00307091"/>
    <w:rsid w:val="0034200C"/>
    <w:rsid w:val="003C146A"/>
    <w:rsid w:val="00401CD2"/>
    <w:rsid w:val="004169E8"/>
    <w:rsid w:val="004604D6"/>
    <w:rsid w:val="00496648"/>
    <w:rsid w:val="0054032C"/>
    <w:rsid w:val="005A6B6B"/>
    <w:rsid w:val="005E4C89"/>
    <w:rsid w:val="005F29B0"/>
    <w:rsid w:val="0069512F"/>
    <w:rsid w:val="007D774B"/>
    <w:rsid w:val="008B23C5"/>
    <w:rsid w:val="009A764C"/>
    <w:rsid w:val="009E3143"/>
    <w:rsid w:val="00A009FD"/>
    <w:rsid w:val="00AB4294"/>
    <w:rsid w:val="00AE5021"/>
    <w:rsid w:val="00B136FC"/>
    <w:rsid w:val="00BB6ED6"/>
    <w:rsid w:val="00BE3FCA"/>
    <w:rsid w:val="00BF42AD"/>
    <w:rsid w:val="00C8723D"/>
    <w:rsid w:val="00D46377"/>
    <w:rsid w:val="00D7260E"/>
    <w:rsid w:val="00E15067"/>
    <w:rsid w:val="00ED44CA"/>
    <w:rsid w:val="00ED6D7E"/>
    <w:rsid w:val="00F047AF"/>
    <w:rsid w:val="00F54DB0"/>
    <w:rsid w:val="00F63F18"/>
    <w:rsid w:val="00FD3B83"/>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D3D1A5E-1036-4C99-AB69-AAA0370727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styleId="Grigliatabella">
    <w:name w:val="Table Grid"/>
    <w:basedOn w:val="Tabellanormale"/>
    <w:uiPriority w:val="39"/>
    <w:rsid w:val="00237B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llegamentoipertestuale">
    <w:name w:val="Hyperlink"/>
    <w:basedOn w:val="Carpredefinitoparagrafo"/>
    <w:uiPriority w:val="99"/>
    <w:unhideWhenUsed/>
    <w:rsid w:val="005F29B0"/>
    <w:rPr>
      <w:color w:val="0563C1" w:themeColor="hyperlink"/>
      <w:u w:val="single"/>
    </w:rPr>
  </w:style>
  <w:style w:type="character" w:styleId="Collegamentovisitato">
    <w:name w:val="FollowedHyperlink"/>
    <w:basedOn w:val="Carpredefinitoparagrafo"/>
    <w:uiPriority w:val="99"/>
    <w:semiHidden/>
    <w:unhideWhenUsed/>
    <w:rsid w:val="00307091"/>
    <w:rPr>
      <w:color w:val="954F72" w:themeColor="followedHyperlink"/>
      <w:u w:val="single"/>
    </w:rPr>
  </w:style>
  <w:style w:type="paragraph" w:styleId="Paragrafoelenco">
    <w:name w:val="List Paragraph"/>
    <w:basedOn w:val="Normale"/>
    <w:uiPriority w:val="34"/>
    <w:qFormat/>
    <w:rsid w:val="00037EC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15250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oleObject" Target="embeddings/oleObject7.bin"/><Relationship Id="rId26" Type="http://schemas.openxmlformats.org/officeDocument/2006/relationships/oleObject" Target="embeddings/oleObject11.bin"/><Relationship Id="rId39" Type="http://schemas.openxmlformats.org/officeDocument/2006/relationships/image" Target="media/image19.emf"/><Relationship Id="rId21" Type="http://schemas.openxmlformats.org/officeDocument/2006/relationships/image" Target="media/image10.emf"/><Relationship Id="rId34" Type="http://schemas.openxmlformats.org/officeDocument/2006/relationships/oleObject" Target="embeddings/oleObject15.bin"/><Relationship Id="rId42" Type="http://schemas.openxmlformats.org/officeDocument/2006/relationships/oleObject" Target="embeddings/oleObject19.bin"/><Relationship Id="rId47" Type="http://schemas.openxmlformats.org/officeDocument/2006/relationships/image" Target="media/image23.emf"/><Relationship Id="rId50" Type="http://schemas.openxmlformats.org/officeDocument/2006/relationships/oleObject" Target="embeddings/oleObject23.bin"/><Relationship Id="rId55" Type="http://schemas.openxmlformats.org/officeDocument/2006/relationships/image" Target="media/image27.emf"/><Relationship Id="rId7" Type="http://schemas.openxmlformats.org/officeDocument/2006/relationships/image" Target="media/image3.emf"/><Relationship Id="rId2" Type="http://schemas.openxmlformats.org/officeDocument/2006/relationships/settings" Target="settings.xml"/><Relationship Id="rId16" Type="http://schemas.openxmlformats.org/officeDocument/2006/relationships/oleObject" Target="embeddings/oleObject6.bin"/><Relationship Id="rId20" Type="http://schemas.openxmlformats.org/officeDocument/2006/relationships/oleObject" Target="embeddings/oleObject8.bin"/><Relationship Id="rId29" Type="http://schemas.openxmlformats.org/officeDocument/2006/relationships/image" Target="media/image14.emf"/><Relationship Id="rId41" Type="http://schemas.openxmlformats.org/officeDocument/2006/relationships/image" Target="media/image20.emf"/><Relationship Id="rId54" Type="http://schemas.openxmlformats.org/officeDocument/2006/relationships/oleObject" Target="embeddings/oleObject25.bin"/><Relationship Id="rId62" Type="http://schemas.openxmlformats.org/officeDocument/2006/relationships/theme" Target="theme/theme1.xml"/><Relationship Id="rId1" Type="http://schemas.openxmlformats.org/officeDocument/2006/relationships/styles" Target="styles.xml"/><Relationship Id="rId6" Type="http://schemas.openxmlformats.org/officeDocument/2006/relationships/oleObject" Target="embeddings/oleObject1.bin"/><Relationship Id="rId11" Type="http://schemas.openxmlformats.org/officeDocument/2006/relationships/image" Target="media/image5.emf"/><Relationship Id="rId24" Type="http://schemas.openxmlformats.org/officeDocument/2006/relationships/oleObject" Target="embeddings/oleObject10.bin"/><Relationship Id="rId32" Type="http://schemas.openxmlformats.org/officeDocument/2006/relationships/oleObject" Target="embeddings/oleObject14.bin"/><Relationship Id="rId37" Type="http://schemas.openxmlformats.org/officeDocument/2006/relationships/image" Target="media/image18.emf"/><Relationship Id="rId40" Type="http://schemas.openxmlformats.org/officeDocument/2006/relationships/oleObject" Target="embeddings/oleObject18.bin"/><Relationship Id="rId45" Type="http://schemas.openxmlformats.org/officeDocument/2006/relationships/image" Target="media/image22.emf"/><Relationship Id="rId53" Type="http://schemas.openxmlformats.org/officeDocument/2006/relationships/image" Target="media/image26.emf"/><Relationship Id="rId58" Type="http://schemas.openxmlformats.org/officeDocument/2006/relationships/oleObject" Target="embeddings/oleObject27.bin"/><Relationship Id="rId5" Type="http://schemas.openxmlformats.org/officeDocument/2006/relationships/image" Target="media/image2.emf"/><Relationship Id="rId15" Type="http://schemas.openxmlformats.org/officeDocument/2006/relationships/image" Target="media/image7.emf"/><Relationship Id="rId23" Type="http://schemas.openxmlformats.org/officeDocument/2006/relationships/image" Target="media/image11.emf"/><Relationship Id="rId28" Type="http://schemas.openxmlformats.org/officeDocument/2006/relationships/oleObject" Target="embeddings/oleObject12.bin"/><Relationship Id="rId36" Type="http://schemas.openxmlformats.org/officeDocument/2006/relationships/oleObject" Target="embeddings/oleObject16.bin"/><Relationship Id="rId49" Type="http://schemas.openxmlformats.org/officeDocument/2006/relationships/image" Target="media/image24.emf"/><Relationship Id="rId57" Type="http://schemas.openxmlformats.org/officeDocument/2006/relationships/image" Target="media/image28.emf"/><Relationship Id="rId61" Type="http://schemas.openxmlformats.org/officeDocument/2006/relationships/fontTable" Target="fontTable.xml"/><Relationship Id="rId10" Type="http://schemas.openxmlformats.org/officeDocument/2006/relationships/oleObject" Target="embeddings/oleObject3.bin"/><Relationship Id="rId19" Type="http://schemas.openxmlformats.org/officeDocument/2006/relationships/image" Target="media/image9.emf"/><Relationship Id="rId31" Type="http://schemas.openxmlformats.org/officeDocument/2006/relationships/image" Target="media/image15.emf"/><Relationship Id="rId44" Type="http://schemas.openxmlformats.org/officeDocument/2006/relationships/oleObject" Target="embeddings/oleObject20.bin"/><Relationship Id="rId52" Type="http://schemas.openxmlformats.org/officeDocument/2006/relationships/oleObject" Target="embeddings/oleObject24.bin"/><Relationship Id="rId60" Type="http://schemas.openxmlformats.org/officeDocument/2006/relationships/oleObject" Target="embeddings/oleObject28.bin"/><Relationship Id="rId4" Type="http://schemas.openxmlformats.org/officeDocument/2006/relationships/image" Target="media/image1.emf"/><Relationship Id="rId9" Type="http://schemas.openxmlformats.org/officeDocument/2006/relationships/image" Target="media/image4.emf"/><Relationship Id="rId14" Type="http://schemas.openxmlformats.org/officeDocument/2006/relationships/oleObject" Target="embeddings/oleObject5.bin"/><Relationship Id="rId22" Type="http://schemas.openxmlformats.org/officeDocument/2006/relationships/oleObject" Target="embeddings/oleObject9.bin"/><Relationship Id="rId27" Type="http://schemas.openxmlformats.org/officeDocument/2006/relationships/image" Target="media/image13.emf"/><Relationship Id="rId30" Type="http://schemas.openxmlformats.org/officeDocument/2006/relationships/oleObject" Target="embeddings/oleObject13.bin"/><Relationship Id="rId35" Type="http://schemas.openxmlformats.org/officeDocument/2006/relationships/image" Target="media/image17.emf"/><Relationship Id="rId43" Type="http://schemas.openxmlformats.org/officeDocument/2006/relationships/image" Target="media/image21.emf"/><Relationship Id="rId48" Type="http://schemas.openxmlformats.org/officeDocument/2006/relationships/oleObject" Target="embeddings/oleObject22.bin"/><Relationship Id="rId56" Type="http://schemas.openxmlformats.org/officeDocument/2006/relationships/oleObject" Target="embeddings/oleObject26.bin"/><Relationship Id="rId8" Type="http://schemas.openxmlformats.org/officeDocument/2006/relationships/oleObject" Target="embeddings/oleObject2.bin"/><Relationship Id="rId51" Type="http://schemas.openxmlformats.org/officeDocument/2006/relationships/image" Target="media/image25.emf"/><Relationship Id="rId3" Type="http://schemas.openxmlformats.org/officeDocument/2006/relationships/webSettings" Target="webSettings.xml"/><Relationship Id="rId12" Type="http://schemas.openxmlformats.org/officeDocument/2006/relationships/oleObject" Target="embeddings/oleObject4.bin"/><Relationship Id="rId17" Type="http://schemas.openxmlformats.org/officeDocument/2006/relationships/image" Target="media/image8.emf"/><Relationship Id="rId25" Type="http://schemas.openxmlformats.org/officeDocument/2006/relationships/image" Target="media/image12.emf"/><Relationship Id="rId33" Type="http://schemas.openxmlformats.org/officeDocument/2006/relationships/image" Target="media/image16.emf"/><Relationship Id="rId38" Type="http://schemas.openxmlformats.org/officeDocument/2006/relationships/oleObject" Target="embeddings/oleObject17.bin"/><Relationship Id="rId46" Type="http://schemas.openxmlformats.org/officeDocument/2006/relationships/oleObject" Target="embeddings/oleObject21.bin"/><Relationship Id="rId59" Type="http://schemas.openxmlformats.org/officeDocument/2006/relationships/image" Target="media/image29.em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172</TotalTime>
  <Pages>11</Pages>
  <Words>2389</Words>
  <Characters>13623</Characters>
  <Application>Microsoft Office Word</Application>
  <DocSecurity>0</DocSecurity>
  <Lines>113</Lines>
  <Paragraphs>31</Paragraphs>
  <ScaleCrop>false</ScaleCrop>
  <HeadingPairs>
    <vt:vector size="2" baseType="variant">
      <vt:variant>
        <vt:lpstr>Titolo</vt:lpstr>
      </vt:variant>
      <vt:variant>
        <vt:i4>1</vt:i4>
      </vt:variant>
    </vt:vector>
  </HeadingPairs>
  <TitlesOfParts>
    <vt:vector size="1" baseType="lpstr">
      <vt:lpstr/>
    </vt:vector>
  </TitlesOfParts>
  <Company>Regione Autonoma Valle d'Aosta</Company>
  <LinksUpToDate>false</LinksUpToDate>
  <CharactersWithSpaces>15981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Fabrizio HERIN</dc:creator>
  <cp:keywords/>
  <dc:description/>
  <cp:lastModifiedBy>Fabrizio HERIN</cp:lastModifiedBy>
  <cp:revision>29</cp:revision>
  <dcterms:created xsi:type="dcterms:W3CDTF">2023-02-07T13:54:00Z</dcterms:created>
  <dcterms:modified xsi:type="dcterms:W3CDTF">2023-09-25T11:53:00Z</dcterms:modified>
</cp:coreProperties>
</file>