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</w:p>
    <w:tbl>
      <w:tblPr>
        <w:tblW w:w="7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</w:tblGrid>
      <w:tr w:rsidR="0073138A" w:rsidRPr="000B3A8B" w:rsidTr="0073138A">
        <w:trPr>
          <w:jc w:val="center"/>
        </w:trPr>
        <w:tc>
          <w:tcPr>
            <w:tcW w:w="7246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38A" w:rsidRPr="000B3A8B" w:rsidRDefault="0073138A" w:rsidP="0073138A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D – Piano finanziario di progetto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F23B6" w:rsidRPr="00A00DAD" w:rsidRDefault="00AF23B6">
      <w:pPr>
        <w:jc w:val="center"/>
        <w:rPr>
          <w:b/>
        </w:rPr>
      </w:pP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>vanno indicati al n</w:t>
      </w:r>
      <w:bookmarkStart w:id="0" w:name="_GoBack"/>
      <w:bookmarkEnd w:id="0"/>
      <w:r w:rsidRPr="00611F25">
        <w:rPr>
          <w:b/>
          <w:bCs/>
          <w:color w:val="FF0000"/>
          <w:sz w:val="22"/>
          <w:szCs w:val="32"/>
        </w:rPr>
        <w:t xml:space="preserve">etto dell’IVA </w:t>
      </w: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:rsidR="00FF1EFC" w:rsidRP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945"/>
        <w:gridCol w:w="1641"/>
      </w:tblGrid>
      <w:tr w:rsidR="00FF1EFC" w:rsidRPr="0073138A" w:rsidTr="00FF374E">
        <w:trPr>
          <w:trHeight w:val="6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affitto sale e locali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23673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viaggi e soggiorni (nel limite del 20% del costo complessivo del progetto)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23673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3673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FF1EFC" w:rsidRP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8"/>
        <w:gridCol w:w="6962"/>
        <w:gridCol w:w="1641"/>
      </w:tblGrid>
      <w:tr w:rsidR="00FF1EFC" w:rsidRPr="0073138A" w:rsidTr="00FF374E">
        <w:trPr>
          <w:trHeight w:hRule="exact" w:val="59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D911B3">
        <w:trPr>
          <w:trHeight w:hRule="exact" w:val="2262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o privati destinati al progetto </w:t>
            </w:r>
          </w:p>
          <w:p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:rsidTr="00D911B3">
        <w:trPr>
          <w:trHeight w:hRule="exact" w:val="19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F1EF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(specificare)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Fondi propri del soggetto proponente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C17A0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Contributo richiesto alla Regione</w:t>
            </w:r>
            <w:r w:rsidR="00C17A0C">
              <w:rPr>
                <w:rFonts w:eastAsiaTheme="minorHAnsi"/>
                <w:szCs w:val="24"/>
                <w:lang w:eastAsia="en-US"/>
              </w:rPr>
              <w:t xml:space="preserve"> VDA 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Percentuale di cofinanziamento da parte del soggetto proponente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           %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FF1EFC" w:rsidRPr="00C17A0C" w:rsidRDefault="00FF1EFC" w:rsidP="00FF1EFC">
      <w:pPr>
        <w:suppressAutoHyphens w:val="0"/>
        <w:autoSpaceDN/>
        <w:spacing w:line="280" w:lineRule="exact"/>
        <w:jc w:val="both"/>
        <w:textAlignment w:val="auto"/>
        <w:rPr>
          <w:snapToGrid w:val="0"/>
          <w:color w:val="000000"/>
          <w:szCs w:val="24"/>
        </w:rPr>
      </w:pPr>
      <w:r w:rsidRPr="00C17A0C">
        <w:rPr>
          <w:snapToGrid w:val="0"/>
          <w:color w:val="000000"/>
          <w:szCs w:val="24"/>
        </w:rPr>
        <w:t>Il costo del progetto deve risultare pari al totale delle entrate ri</w:t>
      </w:r>
      <w:r w:rsidR="00C17A0C">
        <w:rPr>
          <w:snapToGrid w:val="0"/>
          <w:color w:val="000000"/>
          <w:szCs w:val="24"/>
        </w:rPr>
        <w:t>portate.</w:t>
      </w:r>
    </w:p>
    <w:p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FF1EFC" w:rsidRDefault="00FF1EFC">
      <w:pPr>
        <w:rPr>
          <w:b/>
          <w:sz w:val="20"/>
        </w:rPr>
      </w:pPr>
    </w:p>
    <w:p w:rsidR="00FF1EFC" w:rsidRDefault="00FF1EFC">
      <w:pPr>
        <w:rPr>
          <w:b/>
          <w:sz w:val="20"/>
        </w:rPr>
      </w:pPr>
    </w:p>
    <w:sectPr w:rsidR="00FF1EFC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2D" w:rsidRDefault="0012122D">
      <w:r>
        <w:separator/>
      </w:r>
    </w:p>
  </w:endnote>
  <w:endnote w:type="continuationSeparator" w:id="0">
    <w:p w:rsidR="0012122D" w:rsidRDefault="0012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374C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374C8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2D" w:rsidRDefault="0012122D">
      <w:r>
        <w:rPr>
          <w:color w:val="000000"/>
        </w:rPr>
        <w:separator/>
      </w:r>
    </w:p>
  </w:footnote>
  <w:footnote w:type="continuationSeparator" w:id="0">
    <w:p w:rsidR="0012122D" w:rsidRDefault="0012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AB1DCE">
      <w:rPr>
        <w:b/>
        <w:smallCaps/>
        <w:color w:val="000000"/>
        <w:sz w:val="28"/>
        <w:szCs w:val="28"/>
      </w:rPr>
      <w:t>“</w:t>
    </w:r>
    <w:r w:rsidR="005374C8">
      <w:rPr>
        <w:b/>
        <w:smallCaps/>
        <w:color w:val="000000"/>
        <w:sz w:val="28"/>
        <w:szCs w:val="28"/>
      </w:rPr>
      <w:t>2</w:t>
    </w:r>
    <w:r w:rsidR="0073138A">
      <w:rPr>
        <w:b/>
        <w:smallCaps/>
        <w:color w:val="000000"/>
        <w:sz w:val="28"/>
        <w:szCs w:val="28"/>
      </w:rPr>
      <w:t>-2019</w:t>
    </w:r>
    <w:r w:rsidR="00AB1DCE">
      <w:rPr>
        <w:b/>
        <w:smallCaps/>
        <w:color w:val="000000"/>
        <w:sz w:val="28"/>
        <w:szCs w:val="28"/>
      </w:rPr>
      <w:t>”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GENERAZIONI.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7DCD"/>
    <w:rsid w:val="001067D4"/>
    <w:rsid w:val="00113B6A"/>
    <w:rsid w:val="0012122D"/>
    <w:rsid w:val="0012339E"/>
    <w:rsid w:val="001310FC"/>
    <w:rsid w:val="00160DBA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3673C"/>
    <w:rsid w:val="002571FE"/>
    <w:rsid w:val="00267F9A"/>
    <w:rsid w:val="002948B8"/>
    <w:rsid w:val="002952A6"/>
    <w:rsid w:val="002B2D07"/>
    <w:rsid w:val="002B6DAD"/>
    <w:rsid w:val="002E2F71"/>
    <w:rsid w:val="002E312A"/>
    <w:rsid w:val="00330032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4C8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D07CB"/>
    <w:rsid w:val="005D43FF"/>
    <w:rsid w:val="005E1CF0"/>
    <w:rsid w:val="006462DC"/>
    <w:rsid w:val="006523E7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F1C77"/>
    <w:rsid w:val="0073138A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CCB"/>
    <w:rsid w:val="00D432F6"/>
    <w:rsid w:val="00D54970"/>
    <w:rsid w:val="00D911B3"/>
    <w:rsid w:val="00D97EEE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14C9-255C-4F2D-800D-C9247F44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21</cp:revision>
  <cp:lastPrinted>2019-04-17T05:49:00Z</cp:lastPrinted>
  <dcterms:created xsi:type="dcterms:W3CDTF">2019-07-29T10:50:00Z</dcterms:created>
  <dcterms:modified xsi:type="dcterms:W3CDTF">2019-11-28T14:17:00Z</dcterms:modified>
</cp:coreProperties>
</file>