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  <w:bookmarkStart w:id="0" w:name="_top"/>
      <w:bookmarkEnd w:id="0"/>
      <w:r w:rsidRPr="00486A85">
        <w:rPr>
          <w:noProof/>
          <w:lang w:eastAsia="it-IT"/>
        </w:rPr>
        <w:drawing>
          <wp:inline distT="0" distB="0" distL="0" distR="0" wp14:anchorId="7C1D4DE2" wp14:editId="0B41E372">
            <wp:extent cx="4495800" cy="120015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05500D" w:rsidRDefault="00237BD5" w:rsidP="00237BD5">
      <w:pPr>
        <w:jc w:val="center"/>
        <w:rPr>
          <w:rFonts w:ascii="Cambria" w:hAnsi="Cambria"/>
          <w:sz w:val="56"/>
          <w:szCs w:val="56"/>
        </w:rPr>
      </w:pPr>
      <w:r w:rsidRPr="00237BD5">
        <w:rPr>
          <w:rFonts w:ascii="Cambria" w:hAnsi="Cambria"/>
          <w:sz w:val="56"/>
          <w:szCs w:val="56"/>
        </w:rPr>
        <w:t>CONFERENZE ISTITUZIONALI</w:t>
      </w:r>
    </w:p>
    <w:p w:rsidR="005F29B0" w:rsidRPr="005F29B0" w:rsidRDefault="005F29B0" w:rsidP="00237BD5">
      <w:pPr>
        <w:jc w:val="center"/>
        <w:rPr>
          <w:rFonts w:ascii="Cambria" w:hAnsi="Cambria"/>
          <w:sz w:val="36"/>
          <w:szCs w:val="36"/>
        </w:rPr>
      </w:pPr>
      <w:proofErr w:type="gramStart"/>
      <w:r w:rsidRPr="005F29B0">
        <w:rPr>
          <w:rFonts w:ascii="Cambria" w:hAnsi="Cambria"/>
          <w:sz w:val="36"/>
          <w:szCs w:val="36"/>
        </w:rPr>
        <w:t>del</w:t>
      </w:r>
      <w:proofErr w:type="gramEnd"/>
    </w:p>
    <w:p w:rsidR="005F29B0" w:rsidRPr="00237BD5" w:rsidRDefault="0092467D" w:rsidP="00237BD5">
      <w:pPr>
        <w:jc w:val="center"/>
        <w:rPr>
          <w:rFonts w:ascii="Cambria" w:hAnsi="Cambria"/>
          <w:sz w:val="56"/>
          <w:szCs w:val="56"/>
        </w:rPr>
      </w:pPr>
      <w:r>
        <w:rPr>
          <w:rFonts w:ascii="Cambria" w:hAnsi="Cambria"/>
          <w:sz w:val="56"/>
          <w:szCs w:val="56"/>
        </w:rPr>
        <w:t>10 maggio</w:t>
      </w:r>
      <w:r w:rsidR="005F29B0">
        <w:rPr>
          <w:rFonts w:ascii="Cambria" w:hAnsi="Cambria"/>
          <w:sz w:val="56"/>
          <w:szCs w:val="56"/>
        </w:rPr>
        <w:t xml:space="preserve"> 2023</w:t>
      </w:r>
    </w:p>
    <w:p w:rsidR="00237BD5" w:rsidRDefault="00237BD5"/>
    <w:p w:rsidR="00237BD5" w:rsidRDefault="00237BD5"/>
    <w:p w:rsidR="005F29B0" w:rsidRDefault="005F29B0"/>
    <w:p w:rsidR="005F29B0" w:rsidRDefault="005F29B0"/>
    <w:p w:rsidR="005F29B0" w:rsidRDefault="005F29B0"/>
    <w:p w:rsidR="005F29B0" w:rsidRDefault="005F29B0"/>
    <w:p w:rsidR="005F29B0" w:rsidRDefault="005F29B0"/>
    <w:p w:rsidR="005F29B0" w:rsidRDefault="005F29B0"/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237BD5" w:rsidTr="00237BD5">
        <w:tc>
          <w:tcPr>
            <w:tcW w:w="3209" w:type="dxa"/>
            <w:vAlign w:val="center"/>
          </w:tcPr>
          <w:p w:rsidR="00237BD5" w:rsidRPr="00237BD5" w:rsidRDefault="00211A9A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R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delle Regioni e delle Province autonome</w:t>
              </w:r>
            </w:hyperlink>
          </w:p>
        </w:tc>
        <w:tc>
          <w:tcPr>
            <w:tcW w:w="3209" w:type="dxa"/>
            <w:vAlign w:val="center"/>
          </w:tcPr>
          <w:p w:rsidR="00237BD5" w:rsidRPr="00237BD5" w:rsidRDefault="00211A9A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SR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Stato-Regioni</w:t>
              </w:r>
            </w:hyperlink>
          </w:p>
        </w:tc>
        <w:tc>
          <w:tcPr>
            <w:tcW w:w="3210" w:type="dxa"/>
            <w:vAlign w:val="center"/>
          </w:tcPr>
          <w:p w:rsidR="00237BD5" w:rsidRPr="00237BD5" w:rsidRDefault="00211A9A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U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Unificata</w:t>
              </w:r>
            </w:hyperlink>
          </w:p>
        </w:tc>
      </w:tr>
    </w:tbl>
    <w:p w:rsidR="00237BD5" w:rsidRDefault="00237BD5"/>
    <w:p w:rsidR="00237BD5" w:rsidRDefault="00211A9A" w:rsidP="003E3A90">
      <w:pPr>
        <w:jc w:val="center"/>
      </w:pPr>
      <w:hyperlink w:anchor="CFP" w:history="1">
        <w:r w:rsidR="003E3A90" w:rsidRPr="003E3A90">
          <w:rPr>
            <w:rStyle w:val="Collegamentoipertestuale"/>
          </w:rPr>
          <w:t>Conferenza coordinamento della finanza pubblica</w:t>
        </w:r>
      </w:hyperlink>
    </w:p>
    <w:p w:rsidR="00237BD5" w:rsidRDefault="00237BD5"/>
    <w:p w:rsidR="005F29B0" w:rsidRDefault="005F29B0">
      <w:pPr>
        <w:rPr>
          <w:rFonts w:ascii="Cambria" w:hAnsi="Cambria"/>
          <w:b/>
          <w:color w:val="2E74B5" w:themeColor="accent1" w:themeShade="BF"/>
          <w:sz w:val="32"/>
          <w:szCs w:val="32"/>
        </w:rPr>
      </w:pPr>
      <w:bookmarkStart w:id="1" w:name="CR"/>
      <w:r>
        <w:rPr>
          <w:rFonts w:ascii="Cambria" w:hAnsi="Cambria"/>
          <w:b/>
          <w:color w:val="2E74B5" w:themeColor="accent1" w:themeShade="BF"/>
          <w:sz w:val="32"/>
          <w:szCs w:val="32"/>
        </w:rPr>
        <w:br w:type="page"/>
      </w:r>
    </w:p>
    <w:p w:rsidR="00237BD5" w:rsidRPr="005F29B0" w:rsidRDefault="00237BD5">
      <w:pPr>
        <w:rPr>
          <w:rFonts w:ascii="Cambria" w:hAnsi="Cambria"/>
          <w:b/>
          <w:color w:val="2E74B5" w:themeColor="accent1" w:themeShade="BF"/>
          <w:sz w:val="32"/>
          <w:szCs w:val="32"/>
        </w:rPr>
      </w:pPr>
      <w:r w:rsidRPr="005F29B0">
        <w:rPr>
          <w:rFonts w:ascii="Cambria" w:hAnsi="Cambria"/>
          <w:b/>
          <w:color w:val="2E74B5" w:themeColor="accent1" w:themeShade="BF"/>
          <w:sz w:val="32"/>
          <w:szCs w:val="32"/>
        </w:rPr>
        <w:lastRenderedPageBreak/>
        <w:t>Conferenza delle Regioni e delle Province autonome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1"/>
        <w:gridCol w:w="3547"/>
        <w:gridCol w:w="1548"/>
        <w:gridCol w:w="2210"/>
        <w:gridCol w:w="1762"/>
      </w:tblGrid>
      <w:tr w:rsidR="00237BD5" w:rsidTr="0092467D">
        <w:tc>
          <w:tcPr>
            <w:tcW w:w="5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1"/>
          <w:p w:rsidR="00237BD5" w:rsidRDefault="00237BD5">
            <w:pPr>
              <w:jc w:val="center"/>
            </w:pPr>
            <w:r>
              <w:t>n.</w:t>
            </w:r>
          </w:p>
        </w:tc>
        <w:tc>
          <w:tcPr>
            <w:tcW w:w="380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r>
              <w:t>Oggetto</w:t>
            </w:r>
          </w:p>
        </w:tc>
        <w:tc>
          <w:tcPr>
            <w:tcW w:w="155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pPr>
              <w:jc w:val="center"/>
            </w:pPr>
            <w:r>
              <w:t>Esito</w:t>
            </w:r>
          </w:p>
        </w:tc>
        <w:tc>
          <w:tcPr>
            <w:tcW w:w="2429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r>
              <w:t>Note</w:t>
            </w:r>
          </w:p>
        </w:tc>
        <w:tc>
          <w:tcPr>
            <w:tcW w:w="1267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pPr>
              <w:jc w:val="center"/>
            </w:pPr>
            <w:r>
              <w:t>Atto</w:t>
            </w:r>
          </w:p>
        </w:tc>
      </w:tr>
      <w:tr w:rsidR="00037EC0" w:rsidTr="0092467D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2467D" w:rsidP="00037EC0">
            <w:pPr>
              <w:jc w:val="center"/>
            </w:pPr>
            <w:r>
              <w:t>1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08160C">
              <w:rPr>
                <w:b/>
                <w:color w:val="FF0000"/>
              </w:rPr>
              <w:t>Comunicazioni</w:t>
            </w:r>
            <w:r w:rsidRPr="002E3844">
              <w:t xml:space="preserve"> del Presidente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Rese comunicazioni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  <w:rPr>
                <w:u w:val="single"/>
              </w:rPr>
            </w:pPr>
          </w:p>
        </w:tc>
      </w:tr>
      <w:tr w:rsidR="00037EC0" w:rsidTr="0092467D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2467D" w:rsidP="00037EC0">
            <w:pPr>
              <w:jc w:val="center"/>
            </w:pPr>
            <w:r>
              <w:t>2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2E3844">
              <w:t xml:space="preserve">Esame questioni all’o.d.g. della </w:t>
            </w:r>
            <w:r w:rsidRPr="0008160C">
              <w:rPr>
                <w:b/>
                <w:color w:val="FF0000"/>
              </w:rPr>
              <w:t>Conferenza Unificata</w:t>
            </w:r>
            <w:r>
              <w:rPr>
                <w:b/>
                <w:color w:val="FF0000"/>
              </w:rPr>
              <w:t xml:space="preserve"> ordinaria.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5F29B0">
              <w:t xml:space="preserve">Vedi fascicolo </w:t>
            </w:r>
            <w:hyperlink w:anchor="CU" w:history="1">
              <w:r w:rsidRPr="009A764C">
                <w:rPr>
                  <w:rStyle w:val="Collegamentoipertestuale"/>
                </w:rPr>
                <w:t>Conferenza Unificata</w:t>
              </w:r>
            </w:hyperlink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92467D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2467D" w:rsidP="00037EC0">
            <w:pPr>
              <w:jc w:val="center"/>
            </w:pPr>
            <w:r>
              <w:t>3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037EC0" w:rsidP="00037EC0">
            <w:pPr>
              <w:rPr>
                <w:b/>
                <w:color w:val="FF0000"/>
              </w:rPr>
            </w:pPr>
            <w:r w:rsidRPr="002E3844">
              <w:t xml:space="preserve">Esame questioni all’o.d.g. della </w:t>
            </w:r>
            <w:r w:rsidRPr="0008160C">
              <w:rPr>
                <w:b/>
                <w:color w:val="FF0000"/>
              </w:rPr>
              <w:t>Conferenza Stato Regioni</w:t>
            </w:r>
            <w:r>
              <w:rPr>
                <w:b/>
                <w:color w:val="FF0000"/>
              </w:rPr>
              <w:t xml:space="preserve"> ordinaria.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9A764C">
              <w:t xml:space="preserve">Vedi fascicolo </w:t>
            </w:r>
            <w:hyperlink w:anchor="CSR" w:history="1">
              <w:r w:rsidRPr="009A764C">
                <w:rPr>
                  <w:rStyle w:val="Collegamentoipertestuale"/>
                </w:rPr>
                <w:t>Conferenza Stato-Regioni</w:t>
              </w:r>
            </w:hyperlink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92467D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2467D" w:rsidP="00037EC0">
            <w:pPr>
              <w:jc w:val="center"/>
            </w:pPr>
            <w:r>
              <w:t>4</w:t>
            </w:r>
            <w:r w:rsidR="00A044C4">
              <w:t>a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92467D" w:rsidP="00037EC0">
            <w:pPr>
              <w:rPr>
                <w:b/>
                <w:color w:val="FF0000"/>
              </w:rPr>
            </w:pPr>
            <w:r w:rsidRPr="00825C96">
              <w:t xml:space="preserve">Proposta di </w:t>
            </w:r>
            <w:r w:rsidRPr="00825C96">
              <w:rPr>
                <w:b/>
                <w:color w:val="FF0000"/>
              </w:rPr>
              <w:t>documento recante: “Proposte in merito all’approvazione della Strategia Nazionale per lo Sviluppo Sostenibile</w:t>
            </w:r>
            <w:r>
              <w:t>”.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3E3A90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211A9A" w:rsidP="00715B55">
            <w:pPr>
              <w:jc w:val="center"/>
            </w:pPr>
            <w:r>
              <w:object w:dxaOrig="1539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2pt;height:50.4pt" o:ole="">
                  <v:imagedata r:id="rId5" o:title=""/>
                </v:shape>
                <o:OLEObject Type="Embed" ProgID="Acrobat.Document.11" ShapeID="_x0000_i1025" DrawAspect="Icon" ObjectID="_1745675000" r:id="rId6"/>
              </w:object>
            </w:r>
          </w:p>
        </w:tc>
      </w:tr>
      <w:tr w:rsidR="00A044C4" w:rsidTr="0092467D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4C4" w:rsidRDefault="00A044C4" w:rsidP="00037EC0">
            <w:pPr>
              <w:jc w:val="center"/>
            </w:pPr>
            <w:r>
              <w:t>4b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4C4" w:rsidRPr="00825C96" w:rsidRDefault="00A044C4" w:rsidP="00037EC0">
            <w:r w:rsidRPr="008D0876">
              <w:t xml:space="preserve">Proposta di documento delle Regioni e delle Province autonome sui </w:t>
            </w:r>
            <w:r w:rsidRPr="008D0876">
              <w:rPr>
                <w:b/>
                <w:color w:val="FF0000"/>
              </w:rPr>
              <w:t>profili di conformità ai principi di sussidiarietà e proporzionalità dell’atto COM (2022) 677, in materia di imballaggi e rifiuti di imballaggio</w:t>
            </w:r>
            <w:r w:rsidRPr="008D0876">
              <w:t>, da inoltrare alla Commissione 4ª (Politiche dell’Unione Europea) del Senato della Repubblica e al Dipartimento delle Politiche Europee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4C4" w:rsidRDefault="003E3A90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4C4" w:rsidRDefault="00A044C4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4C4" w:rsidRPr="00037EC0" w:rsidRDefault="00211A9A" w:rsidP="00037EC0">
            <w:pPr>
              <w:jc w:val="center"/>
            </w:pPr>
            <w:r>
              <w:object w:dxaOrig="1539" w:dyaOrig="997">
                <v:shape id="_x0000_i1026" type="#_x0000_t75" style="width:79.2pt;height:50.4pt" o:ole="">
                  <v:imagedata r:id="rId5" o:title=""/>
                </v:shape>
                <o:OLEObject Type="Embed" ProgID="Acrobat.Document.11" ShapeID="_x0000_i1026" DrawAspect="Icon" ObjectID="_1745675001" r:id="rId7"/>
              </w:object>
            </w:r>
          </w:p>
        </w:tc>
      </w:tr>
      <w:tr w:rsidR="00037EC0" w:rsidTr="0092467D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2467D" w:rsidP="00037EC0">
            <w:pPr>
              <w:jc w:val="center"/>
            </w:pPr>
            <w:r>
              <w:t>5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92467D" w:rsidP="00037EC0">
            <w:pPr>
              <w:rPr>
                <w:b/>
                <w:color w:val="FF0000"/>
              </w:rPr>
            </w:pPr>
            <w:r w:rsidRPr="00825C96">
              <w:t xml:space="preserve">Proposta di </w:t>
            </w:r>
            <w:r w:rsidRPr="00825C96">
              <w:rPr>
                <w:b/>
                <w:color w:val="FF0000"/>
              </w:rPr>
              <w:t xml:space="preserve">richiesta al Ministro per lo Sport e i Giovani, Dottor Andrea </w:t>
            </w:r>
            <w:proofErr w:type="spellStart"/>
            <w:r w:rsidRPr="00825C96">
              <w:rPr>
                <w:b/>
                <w:color w:val="FF0000"/>
              </w:rPr>
              <w:t>Abodi</w:t>
            </w:r>
            <w:proofErr w:type="spellEnd"/>
            <w:r w:rsidRPr="00825C96">
              <w:rPr>
                <w:b/>
                <w:color w:val="FF0000"/>
              </w:rPr>
              <w:t xml:space="preserve"> di attivazione del tavolo permanente in materia di Sport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3E3A90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BB6ED6">
            <w:pPr>
              <w:jc w:val="center"/>
            </w:pPr>
          </w:p>
        </w:tc>
      </w:tr>
      <w:tr w:rsidR="00037EC0" w:rsidTr="0092467D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2467D" w:rsidP="00037EC0">
            <w:pPr>
              <w:jc w:val="center"/>
            </w:pPr>
            <w:r>
              <w:t>6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92467D" w:rsidP="00037EC0">
            <w:pPr>
              <w:rPr>
                <w:b/>
                <w:color w:val="FF0000"/>
              </w:rPr>
            </w:pPr>
            <w:r w:rsidRPr="00825C96">
              <w:t xml:space="preserve">Proposta di </w:t>
            </w:r>
            <w:r w:rsidRPr="00825C96">
              <w:rPr>
                <w:b/>
                <w:color w:val="FF0000"/>
              </w:rPr>
              <w:t>documento sull’applicazione della disciplina in materia di stabilizzazione del personale del SSN</w:t>
            </w:r>
            <w:r w:rsidRPr="00825C96">
              <w:t xml:space="preserve"> di cui all’articolo 1, comma 268, </w:t>
            </w:r>
            <w:proofErr w:type="spellStart"/>
            <w:r w:rsidRPr="00825C96">
              <w:t>lett</w:t>
            </w:r>
            <w:proofErr w:type="spellEnd"/>
            <w:r w:rsidRPr="00825C96">
              <w:t xml:space="preserve">. b) della legge 30 dicembre 2021, n. 234, alla luce delle modifiche ed integrazioni contenute nell’articolo 4, commi 9-quinqiesdecies, 9 </w:t>
            </w:r>
            <w:proofErr w:type="spellStart"/>
            <w:r w:rsidRPr="00825C96">
              <w:t>sexiesdecies</w:t>
            </w:r>
            <w:proofErr w:type="spellEnd"/>
            <w:r w:rsidRPr="00825C96">
              <w:t xml:space="preserve"> e 9-septiesdecies del decreto-legge 29 dicembre 2022, n. 198, introdotti </w:t>
            </w:r>
            <w:r w:rsidRPr="00825C96">
              <w:lastRenderedPageBreak/>
              <w:t>dalla legge di conversione 24 febbraio 2023, n. 14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3E3A90" w:rsidP="00037EC0">
            <w:pPr>
              <w:jc w:val="center"/>
            </w:pPr>
            <w:r>
              <w:lastRenderedPageBreak/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92467D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2467D" w:rsidP="00037EC0">
            <w:pPr>
              <w:jc w:val="center"/>
            </w:pPr>
            <w:r>
              <w:lastRenderedPageBreak/>
              <w:t>7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92467D" w:rsidP="00037EC0">
            <w:pPr>
              <w:rPr>
                <w:b/>
                <w:color w:val="FF0000"/>
              </w:rPr>
            </w:pPr>
            <w:r w:rsidRPr="00825C96">
              <w:t>Proposta di “</w:t>
            </w:r>
            <w:r w:rsidRPr="00825C96">
              <w:rPr>
                <w:b/>
                <w:color w:val="FF0000"/>
              </w:rPr>
              <w:t>Riparto della terza tranche delle risorse finanziarie finalizzate alla copertura degli oneri finanziari derivanti dall'accesso ai servizi del SSN per i profughi provenienti dall'Ucraina</w:t>
            </w:r>
            <w:r w:rsidRPr="00825C96">
              <w:t xml:space="preserve"> - DL n. 21 del 2022 - art. 31, comma 1, </w:t>
            </w:r>
            <w:proofErr w:type="spellStart"/>
            <w:r w:rsidRPr="00825C96">
              <w:t>lett</w:t>
            </w:r>
            <w:proofErr w:type="spellEnd"/>
            <w:r w:rsidRPr="00825C96">
              <w:t xml:space="preserve">. c), e </w:t>
            </w:r>
            <w:proofErr w:type="spellStart"/>
            <w:r w:rsidRPr="00825C96">
              <w:t>s.m.i.</w:t>
            </w:r>
            <w:proofErr w:type="spellEnd"/>
            <w:r w:rsidRPr="00825C96">
              <w:t>”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3E3A90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92467D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8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764977">
              <w:rPr>
                <w:b/>
                <w:color w:val="FF0000"/>
              </w:rPr>
              <w:t>Varie</w:t>
            </w:r>
            <w:r>
              <w:t xml:space="preserve"> ed eventuali:</w:t>
            </w:r>
          </w:p>
          <w:p w:rsidR="00037EC0" w:rsidRDefault="00037EC0" w:rsidP="00037EC0"/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3E3A90" w:rsidP="00037EC0">
            <w:pPr>
              <w:jc w:val="center"/>
            </w:pPr>
            <w:r>
              <w:t>Nulla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  <w:rPr>
                <w:color w:val="2E75B6"/>
              </w:rPr>
            </w:pPr>
          </w:p>
        </w:tc>
      </w:tr>
    </w:tbl>
    <w:p w:rsidR="005F29B0" w:rsidRPr="0092467D" w:rsidRDefault="00211A9A">
      <w:hyperlink w:anchor="_top" w:history="1">
        <w:r w:rsidR="00307091" w:rsidRPr="00307091">
          <w:rPr>
            <w:rStyle w:val="Collegamentoipertestuale"/>
          </w:rPr>
          <w:t>Torna in alto</w:t>
        </w:r>
      </w:hyperlink>
      <w:bookmarkStart w:id="2" w:name="CSR"/>
    </w:p>
    <w:p w:rsidR="00933E5E" w:rsidRDefault="00933E5E">
      <w:pPr>
        <w:rPr>
          <w:rFonts w:ascii="Cambria" w:hAnsi="Cambria"/>
          <w:b/>
          <w:color w:val="538135" w:themeColor="accent6" w:themeShade="BF"/>
          <w:sz w:val="32"/>
          <w:szCs w:val="32"/>
        </w:rPr>
      </w:pPr>
      <w:r>
        <w:rPr>
          <w:rFonts w:ascii="Cambria" w:hAnsi="Cambria"/>
          <w:b/>
          <w:color w:val="538135" w:themeColor="accent6" w:themeShade="BF"/>
          <w:sz w:val="32"/>
          <w:szCs w:val="32"/>
        </w:rPr>
        <w:br w:type="page"/>
      </w:r>
    </w:p>
    <w:p w:rsidR="00237BD5" w:rsidRPr="00237BD5" w:rsidRDefault="00237BD5">
      <w:pPr>
        <w:rPr>
          <w:rFonts w:ascii="Cambria" w:hAnsi="Cambria"/>
          <w:b/>
          <w:color w:val="538135" w:themeColor="accent6" w:themeShade="BF"/>
          <w:sz w:val="32"/>
          <w:szCs w:val="32"/>
        </w:rPr>
      </w:pPr>
      <w:r w:rsidRPr="00237BD5">
        <w:rPr>
          <w:rFonts w:ascii="Cambria" w:hAnsi="Cambria"/>
          <w:b/>
          <w:color w:val="538135" w:themeColor="accent6" w:themeShade="BF"/>
          <w:sz w:val="32"/>
          <w:szCs w:val="32"/>
        </w:rPr>
        <w:lastRenderedPageBreak/>
        <w:t>Conferenza Stato-Regioni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6"/>
        <w:gridCol w:w="3780"/>
        <w:gridCol w:w="1543"/>
        <w:gridCol w:w="2054"/>
        <w:gridCol w:w="1685"/>
      </w:tblGrid>
      <w:tr w:rsidR="00237BD5" w:rsidTr="0025034A">
        <w:tc>
          <w:tcPr>
            <w:tcW w:w="5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2"/>
          <w:p w:rsidR="00237BD5" w:rsidRDefault="00237BD5" w:rsidP="002338D8">
            <w:pPr>
              <w:jc w:val="center"/>
            </w:pPr>
            <w:r>
              <w:t>n.</w:t>
            </w:r>
          </w:p>
        </w:tc>
        <w:tc>
          <w:tcPr>
            <w:tcW w:w="3780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Oggetto</w:t>
            </w:r>
          </w:p>
        </w:tc>
        <w:tc>
          <w:tcPr>
            <w:tcW w:w="154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Esito</w:t>
            </w:r>
          </w:p>
        </w:tc>
        <w:tc>
          <w:tcPr>
            <w:tcW w:w="2054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Atto</w:t>
            </w:r>
          </w:p>
        </w:tc>
      </w:tr>
      <w:tr w:rsidR="00237BD5" w:rsidTr="004604D6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pPr>
              <w:jc w:val="center"/>
            </w:pPr>
            <w:r>
              <w:t>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2467D" w:rsidP="002338D8">
            <w:r>
              <w:t xml:space="preserve">Parere, ai sensi dell’articolo 2, comma 4, del decreto legislativo 28 agosto 1997, n. 281, sul disegno di legge di conversione in legge del </w:t>
            </w:r>
            <w:r w:rsidRPr="00AC340F">
              <w:rPr>
                <w:b/>
                <w:color w:val="FF0000"/>
              </w:rPr>
              <w:t>decreto-legge 30 marzo 2023, n. 34, recante “Misure urgenti a sostegno delle famiglie e delle imprese per l’acquisto di energia elettrica e gas naturale, nonché in materia di salute e adempimenti fiscali”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3E3A90" w:rsidP="002338D8">
            <w:pPr>
              <w:jc w:val="center"/>
            </w:pPr>
            <w:r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715B55">
            <w:pPr>
              <w:jc w:val="center"/>
            </w:pPr>
          </w:p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034A" w:rsidRPr="0025034A" w:rsidRDefault="00211A9A" w:rsidP="00715B55">
            <w:pPr>
              <w:jc w:val="center"/>
            </w:pPr>
            <w:r>
              <w:object w:dxaOrig="1539" w:dyaOrig="997">
                <v:shape id="_x0000_i1027" type="#_x0000_t75" style="width:79.2pt;height:50.4pt" o:ole="">
                  <v:imagedata r:id="rId8" o:title=""/>
                </v:shape>
                <o:OLEObject Type="Embed" ProgID="Acrobat.Document.11" ShapeID="_x0000_i1027" DrawAspect="Icon" ObjectID="_1745675002" r:id="rId9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2467D" w:rsidP="002338D8">
            <w:r>
              <w:t xml:space="preserve">Accordo, ai sensi dell’articolo 2, comma 1, lettera b), e articolo 4 del decreto legislativo 28 agosto 1997, n. 281, tra il Governo, le Regioni e le Province autonome di Trento e di Bolzano, sulla proposta del Ministero della salute concernente gli </w:t>
            </w:r>
            <w:r w:rsidRPr="00AC340F">
              <w:rPr>
                <w:b/>
                <w:color w:val="FF0000"/>
              </w:rPr>
              <w:t>obiettivi e criteri per la ripartizione tra le Regioni e le Province autonome di Trento e di Bolzano dei finanziamenti di cui all’articolo 6, comma 1, lettera c), della legge 21 ottobre 2005, n. 219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3E3A90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211A9A" w:rsidP="0025034A">
            <w:pPr>
              <w:jc w:val="center"/>
            </w:pPr>
            <w:r>
              <w:object w:dxaOrig="1539" w:dyaOrig="997">
                <v:shape id="_x0000_i1028" type="#_x0000_t75" style="width:79.2pt;height:50.4pt" o:ole="">
                  <v:imagedata r:id="rId10" o:title=""/>
                </v:shape>
                <o:OLEObject Type="Embed" ProgID="Acrobat.Document.11" ShapeID="_x0000_i1028" DrawAspect="Icon" ObjectID="_1745675003" r:id="rId11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2467D" w:rsidP="002338D8">
            <w:r>
              <w:t xml:space="preserve">Intesa, ai sensi dell’articolo 1, comma 463, della legge 27 dicembre 2019, n. 160, sullo schema di decreto del Ministro della salute, di concerto con il Ministro dell’economia e delle finanze, di integrazione del decreto del Ministro della salute, di concerto con il Ministro dell’economia e delle finanze, del 12 agosto 2021, recante le </w:t>
            </w:r>
            <w:r w:rsidRPr="00AC340F">
              <w:rPr>
                <w:b/>
                <w:color w:val="FF0000"/>
              </w:rPr>
              <w:t>modalità di riparto delle risorse di cui all’articolo 1, comma 463, della legge n. 160 del 2019 – Rete nazionale dei registri dei tumori e dei sistemi di sorveglianza dei sistemi sanitari regionali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211A9A" w:rsidP="0025034A">
            <w:pPr>
              <w:jc w:val="center"/>
            </w:pPr>
            <w:r>
              <w:object w:dxaOrig="1539" w:dyaOrig="997">
                <v:shape id="_x0000_i1029" type="#_x0000_t75" style="width:79.2pt;height:50.4pt" o:ole="">
                  <v:imagedata r:id="rId12" o:title=""/>
                </v:shape>
                <o:OLEObject Type="Embed" ProgID="Acrobat.Document.11" ShapeID="_x0000_i1029" DrawAspect="Icon" ObjectID="_1745675004" r:id="rId13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4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2467D" w:rsidP="002338D8">
            <w:r>
              <w:t>Intesa, ai sensi dell’articolo 8, comma 1-bis, del decreto-legge n. 152 del 2021, convertito, con modificazioni, dalla legge 29 dicembre 2021, n. 233, sullo schema di decreto ministeriale recante l’</w:t>
            </w:r>
            <w:r w:rsidRPr="00AC340F">
              <w:rPr>
                <w:b/>
                <w:color w:val="FF0000"/>
              </w:rPr>
              <w:t xml:space="preserve">istituzione dei </w:t>
            </w:r>
            <w:proofErr w:type="spellStart"/>
            <w:r w:rsidRPr="00AC340F">
              <w:rPr>
                <w:b/>
                <w:color w:val="FF0000"/>
              </w:rPr>
              <w:t>Molecular</w:t>
            </w:r>
            <w:proofErr w:type="spellEnd"/>
            <w:r w:rsidRPr="00AC340F">
              <w:rPr>
                <w:b/>
                <w:color w:val="FF0000"/>
              </w:rPr>
              <w:t xml:space="preserve"> </w:t>
            </w:r>
            <w:proofErr w:type="spellStart"/>
            <w:r w:rsidRPr="00AC340F">
              <w:rPr>
                <w:b/>
                <w:color w:val="FF0000"/>
              </w:rPr>
              <w:t>tumor</w:t>
            </w:r>
            <w:proofErr w:type="spellEnd"/>
            <w:r w:rsidRPr="00AC340F">
              <w:rPr>
                <w:b/>
                <w:color w:val="FF0000"/>
              </w:rPr>
              <w:t xml:space="preserve"> </w:t>
            </w:r>
            <w:proofErr w:type="spellStart"/>
            <w:r w:rsidRPr="00AC340F">
              <w:rPr>
                <w:b/>
                <w:color w:val="FF0000"/>
              </w:rPr>
              <w:t>board</w:t>
            </w:r>
            <w:proofErr w:type="spellEnd"/>
            <w:r w:rsidRPr="00AC340F">
              <w:rPr>
                <w:b/>
                <w:color w:val="FF0000"/>
              </w:rPr>
              <w:t xml:space="preserve"> e individuazione dei </w:t>
            </w:r>
            <w:r w:rsidRPr="00AC340F">
              <w:rPr>
                <w:b/>
                <w:color w:val="FF0000"/>
              </w:rPr>
              <w:lastRenderedPageBreak/>
              <w:t xml:space="preserve">centri specialistici per l’esecuzione dei test per la </w:t>
            </w:r>
            <w:proofErr w:type="spellStart"/>
            <w:r w:rsidRPr="00AC340F">
              <w:rPr>
                <w:b/>
                <w:color w:val="FF0000"/>
              </w:rPr>
              <w:t>profilazione</w:t>
            </w:r>
            <w:proofErr w:type="spellEnd"/>
            <w:r w:rsidRPr="00AC340F">
              <w:rPr>
                <w:b/>
                <w:color w:val="FF0000"/>
              </w:rPr>
              <w:t xml:space="preserve"> genomica estesa </w:t>
            </w:r>
            <w:proofErr w:type="spellStart"/>
            <w:r w:rsidRPr="00AC340F">
              <w:rPr>
                <w:b/>
                <w:color w:val="FF0000"/>
              </w:rPr>
              <w:t>Next</w:t>
            </w:r>
            <w:proofErr w:type="spellEnd"/>
            <w:r w:rsidRPr="00AC340F">
              <w:rPr>
                <w:b/>
                <w:color w:val="FF0000"/>
              </w:rPr>
              <w:t xml:space="preserve"> generation </w:t>
            </w:r>
            <w:proofErr w:type="spellStart"/>
            <w:r w:rsidRPr="00AC340F">
              <w:rPr>
                <w:b/>
                <w:color w:val="FF0000"/>
              </w:rPr>
              <w:t>sequencing</w:t>
            </w:r>
            <w:proofErr w:type="spellEnd"/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3E3A90" w:rsidP="002338D8">
            <w:pPr>
              <w:jc w:val="center"/>
            </w:pPr>
            <w:r>
              <w:lastRenderedPageBreak/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211A9A" w:rsidP="002338D8">
            <w:pPr>
              <w:jc w:val="center"/>
            </w:pPr>
            <w:r>
              <w:object w:dxaOrig="1539" w:dyaOrig="997">
                <v:shape id="_x0000_i1030" type="#_x0000_t75" style="width:79.2pt;height:50.4pt" o:ole="">
                  <v:imagedata r:id="rId14" o:title=""/>
                </v:shape>
                <o:OLEObject Type="Embed" ProgID="Acrobat.Document.11" ShapeID="_x0000_i1030" DrawAspect="Icon" ObjectID="_1745675005" r:id="rId15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lastRenderedPageBreak/>
              <w:t>5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2467D" w:rsidP="0025034A">
            <w:r>
              <w:t xml:space="preserve">Intesa, ai sensi dell’articolo 10, comma 1, del decreto legislativo 31 luglio 2020, n. 101, sullo schema di </w:t>
            </w:r>
            <w:proofErr w:type="spellStart"/>
            <w:r>
              <w:t>d.P.C.m</w:t>
            </w:r>
            <w:proofErr w:type="spellEnd"/>
            <w:r>
              <w:t>. inerente all’</w:t>
            </w:r>
            <w:r w:rsidRPr="00AC340F">
              <w:rPr>
                <w:b/>
                <w:color w:val="FF0000"/>
              </w:rPr>
              <w:t>adozione del Piano nazionale d’azione per il radon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211A9A" w:rsidP="0025034A">
            <w:pPr>
              <w:jc w:val="center"/>
            </w:pPr>
            <w:r>
              <w:object w:dxaOrig="1539" w:dyaOrig="997">
                <v:shape id="_x0000_i1031" type="#_x0000_t75" style="width:79.2pt;height:50.4pt" o:ole="">
                  <v:imagedata r:id="rId16" o:title=""/>
                </v:shape>
                <o:OLEObject Type="Embed" ProgID="Acrobat.Document.11" ShapeID="_x0000_i1031" DrawAspect="Icon" ObjectID="_1745675006" r:id="rId17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6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2467D" w:rsidP="002338D8">
            <w:r>
              <w:t xml:space="preserve">Intesa ai sensi dell’articolo 22, comma 2, del decreto legislativo 5 agosto 2022, n. 137, e dell’articolo 18, comma 2, del decreto legislativo 5 agosto 2022, n. 138, sul </w:t>
            </w:r>
            <w:r w:rsidRPr="00AC340F">
              <w:rPr>
                <w:b/>
                <w:color w:val="FF0000"/>
              </w:rPr>
              <w:t>Programma nazionale HTA dei dispositivi medici 2023-2025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4717B" w:rsidP="002338D8">
            <w:r>
              <w:t>Accolta la richiesta di inserimento della clausola di salvaguardia per le Regioni a statuto speciale</w:t>
            </w:r>
          </w:p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211A9A" w:rsidP="002338D8">
            <w:pPr>
              <w:jc w:val="center"/>
            </w:pPr>
            <w:r>
              <w:object w:dxaOrig="1539" w:dyaOrig="997">
                <v:shape id="_x0000_i1032" type="#_x0000_t75" style="width:79.2pt;height:50.4pt" o:ole="">
                  <v:imagedata r:id="rId18" o:title=""/>
                </v:shape>
                <o:OLEObject Type="Embed" ProgID="Acrobat.Document.11" ShapeID="_x0000_i1032" DrawAspect="Icon" ObjectID="_1745675007" r:id="rId19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7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2467D" w:rsidP="002338D8">
            <w:r>
              <w:t>Parere, ai sensi dell’articolo 2 del decreto legislativo 28 agosto 1997, n. 281, sullo schema di decreto del Ministro della salute recante l’</w:t>
            </w:r>
            <w:r w:rsidRPr="00AC340F">
              <w:rPr>
                <w:b/>
                <w:color w:val="FF0000"/>
              </w:rPr>
              <w:t xml:space="preserve">istituzione della Rete Nazionale delle Talassemie e delle </w:t>
            </w:r>
            <w:proofErr w:type="spellStart"/>
            <w:r w:rsidRPr="00AC340F">
              <w:rPr>
                <w:b/>
                <w:color w:val="FF0000"/>
              </w:rPr>
              <w:t>emoglobinopatie</w:t>
            </w:r>
            <w:proofErr w:type="spellEnd"/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3E3A90" w:rsidP="002338D8">
            <w:pPr>
              <w:jc w:val="center"/>
            </w:pPr>
            <w:r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211A9A" w:rsidP="002338D8">
            <w:pPr>
              <w:jc w:val="center"/>
            </w:pPr>
            <w:r>
              <w:object w:dxaOrig="1539" w:dyaOrig="997">
                <v:shape id="_x0000_i1033" type="#_x0000_t75" style="width:79.2pt;height:50.4pt" o:ole="">
                  <v:imagedata r:id="rId20" o:title=""/>
                </v:shape>
                <o:OLEObject Type="Embed" ProgID="Acrobat.Document.11" ShapeID="_x0000_i1033" DrawAspect="Icon" ObjectID="_1745675008" r:id="rId21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8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2467D" w:rsidP="002338D8">
            <w:r>
              <w:t>Intesa, ai sensi dell’articolo 8, comma 6, della legge 5 giugno 2003, n. 131, tra il Governo, le Regioni e le Province autonome di Trento e di Bolzano, concernente l’adozione del “</w:t>
            </w:r>
            <w:r w:rsidRPr="00AC340F">
              <w:rPr>
                <w:b/>
                <w:color w:val="FF0000"/>
              </w:rPr>
              <w:t>Piano nazionale di emergenza per alimenti e mangimi</w:t>
            </w:r>
            <w:r>
              <w:t>, in attuazione dell’articolo 115 del Regolamento UE n. 2017/625”.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211A9A" w:rsidP="0025034A">
            <w:pPr>
              <w:jc w:val="center"/>
            </w:pPr>
            <w:r>
              <w:object w:dxaOrig="1539" w:dyaOrig="997">
                <v:shape id="_x0000_i1034" type="#_x0000_t75" style="width:79.2pt;height:50.4pt" o:ole="">
                  <v:imagedata r:id="rId22" o:title=""/>
                </v:shape>
                <o:OLEObject Type="Embed" ProgID="Acrobat.Document.11" ShapeID="_x0000_i1034" DrawAspect="Icon" ObjectID="_1745675009" r:id="rId23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9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92467D" w:rsidP="002338D8">
            <w:r>
              <w:t xml:space="preserve">Parere, ai sensi dell’articolo 13, comma 6, del decreto legislativo 5 agosto 2022, n. 136, sullo schema di decreto del Ministro della salute, concernente l’adozione del </w:t>
            </w:r>
            <w:r w:rsidRPr="00AC340F">
              <w:rPr>
                <w:b/>
                <w:color w:val="FF0000"/>
              </w:rPr>
              <w:t>Programma di sorveglianza dell’Unione europea per l’influenza aviaria nel pollame e nei volatili selvatici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3E3A90" w:rsidP="002338D8">
            <w:pPr>
              <w:jc w:val="center"/>
            </w:pPr>
            <w:r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211A9A" w:rsidP="0025034A">
            <w:pPr>
              <w:jc w:val="center"/>
            </w:pPr>
            <w:r>
              <w:object w:dxaOrig="1539" w:dyaOrig="997">
                <v:shape id="_x0000_i1035" type="#_x0000_t75" style="width:79.2pt;height:50.4pt" o:ole="">
                  <v:imagedata r:id="rId24" o:title=""/>
                </v:shape>
                <o:OLEObject Type="Embed" ProgID="Acrobat.Document.11" ShapeID="_x0000_i1035" DrawAspect="Icon" ObjectID="_1745675010" r:id="rId25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10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92467D" w:rsidP="002338D8">
            <w:r>
              <w:t xml:space="preserve">Parere, ai sensi dell’articolo 2, comma 4, del decreto legislativo 28 agosto 1997, n. 281, sulla proposta di obiettivi e criteri ai fini della </w:t>
            </w:r>
            <w:r w:rsidRPr="00AC340F">
              <w:rPr>
                <w:b/>
                <w:color w:val="FF0000"/>
              </w:rPr>
              <w:t>ripartizione</w:t>
            </w:r>
            <w:r>
              <w:t xml:space="preserve"> alle Regioni e alle Province autonome di Trento e di Bolzano dei </w:t>
            </w:r>
            <w:r w:rsidRPr="00AC340F">
              <w:rPr>
                <w:b/>
                <w:color w:val="FF0000"/>
              </w:rPr>
              <w:t>fondi da destinarsi</w:t>
            </w:r>
            <w:r>
              <w:t xml:space="preserve"> all’attuazione dell’articolo 12 del decreto legislativo 9 novembre 2007, n. 207 (</w:t>
            </w:r>
            <w:r w:rsidRPr="00AC340F">
              <w:rPr>
                <w:b/>
                <w:color w:val="FF0000"/>
              </w:rPr>
              <w:t xml:space="preserve">Rintracciabilità del </w:t>
            </w:r>
            <w:r w:rsidRPr="00AC340F">
              <w:rPr>
                <w:b/>
                <w:color w:val="FF0000"/>
              </w:rPr>
              <w:lastRenderedPageBreak/>
              <w:t>sangue e degli emocomponenti</w:t>
            </w:r>
            <w:r>
              <w:t>), e dell’articolo 5 del decreto legislativo 9 novembre 2007, n. 208 (</w:t>
            </w:r>
            <w:r w:rsidRPr="00AC340F">
              <w:rPr>
                <w:b/>
                <w:color w:val="FF0000"/>
              </w:rPr>
              <w:t>Sistema di qualità per i servizi trasfusionali</w:t>
            </w:r>
            <w:r>
              <w:t xml:space="preserve">). </w:t>
            </w:r>
            <w:r w:rsidRPr="00AC340F">
              <w:rPr>
                <w:b/>
                <w:color w:val="FF0000"/>
              </w:rPr>
              <w:t>Anno 2023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3E3A90" w:rsidP="002338D8">
            <w:pPr>
              <w:jc w:val="center"/>
            </w:pPr>
            <w:r>
              <w:lastRenderedPageBreak/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211A9A" w:rsidP="0025034A">
            <w:pPr>
              <w:jc w:val="center"/>
            </w:pPr>
            <w:r>
              <w:object w:dxaOrig="1539" w:dyaOrig="997">
                <v:shape id="_x0000_i1036" type="#_x0000_t75" style="width:79.2pt;height:50.4pt" o:ole="">
                  <v:imagedata r:id="rId26" o:title=""/>
                </v:shape>
                <o:OLEObject Type="Embed" ProgID="Acrobat.Document.11" ShapeID="_x0000_i1036" DrawAspect="Icon" ObjectID="_1745675011" r:id="rId27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lastRenderedPageBreak/>
              <w:t>11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92467D" w:rsidP="002338D8">
            <w:r w:rsidRPr="00587EDA">
              <w:rPr>
                <w:b/>
                <w:color w:val="FF0000"/>
              </w:rPr>
              <w:t>Designazione</w:t>
            </w:r>
            <w:r>
              <w:t>, ai sensi dell’articolo 2, comma 1, lettera d), del decreto legislativo 28 agosto 1997, n. 281, in sostituzione di un rappresentante in seno all’</w:t>
            </w:r>
            <w:r w:rsidRPr="00587EDA">
              <w:rPr>
                <w:b/>
                <w:color w:val="FF0000"/>
              </w:rPr>
              <w:t>Osservatorio Nazionale per le professioni sanitarie</w:t>
            </w:r>
            <w:r>
              <w:t>, di cui al decreto del Ministro dell’istruzione, dell’università e della ricerca del 19 febbraio 2009.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3E3A90" w:rsidP="002338D8">
            <w:pPr>
              <w:jc w:val="center"/>
            </w:pPr>
            <w:r>
              <w:t>Acquisita designazione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211A9A" w:rsidP="0025034A">
            <w:pPr>
              <w:jc w:val="center"/>
            </w:pPr>
            <w:r>
              <w:object w:dxaOrig="1539" w:dyaOrig="997">
                <v:shape id="_x0000_i1037" type="#_x0000_t75" style="width:79.2pt;height:50.4pt" o:ole="">
                  <v:imagedata r:id="rId28" o:title=""/>
                </v:shape>
                <o:OLEObject Type="Embed" ProgID="Acrobat.Document.11" ShapeID="_x0000_i1037" DrawAspect="Icon" ObjectID="_1745675012" r:id="rId29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12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 w:rsidRPr="00587EDA">
              <w:rPr>
                <w:b/>
                <w:color w:val="FF0000"/>
              </w:rPr>
              <w:t>Designazione</w:t>
            </w:r>
            <w:r>
              <w:t>, ai sensi dell'articolo 2, comma 1, lettera d), del decreto legislativo 28 agosto 1997, n. 281, in sostituzione di un rappresentante delle Regioni e Province autonome in seno all’</w:t>
            </w:r>
            <w:r w:rsidRPr="00587EDA">
              <w:rPr>
                <w:b/>
                <w:color w:val="FF0000"/>
              </w:rPr>
              <w:t>Osservatorio Nazionale sulle Liste di Attesa</w:t>
            </w:r>
            <w:r>
              <w:t>, di cui all’Allegato A) dell’Atto Rep. n. 28/CSR del 21 febbraio 2019.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Acquisita designazione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38" type="#_x0000_t75" style="width:79.2pt;height:50.4pt" o:ole="">
                  <v:imagedata r:id="rId30" o:title=""/>
                </v:shape>
                <o:OLEObject Type="Embed" ProgID="Acrobat.Document.11" ShapeID="_x0000_i1038" DrawAspect="Icon" ObjectID="_1745675013" r:id="rId31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13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>Accordo, ai sensi dell’articolo 4 del decreto legislativo 28 agosto 1997, n. 281, sul “</w:t>
            </w:r>
            <w:r w:rsidRPr="00587EDA">
              <w:rPr>
                <w:b/>
                <w:color w:val="FF0000"/>
              </w:rPr>
              <w:t>Piano di gestione nazionale del Moriglione (</w:t>
            </w:r>
            <w:proofErr w:type="spellStart"/>
            <w:r w:rsidRPr="00587EDA">
              <w:rPr>
                <w:b/>
                <w:color w:val="FF0000"/>
              </w:rPr>
              <w:t>Aythya</w:t>
            </w:r>
            <w:proofErr w:type="spellEnd"/>
            <w:r w:rsidRPr="00587EDA">
              <w:rPr>
                <w:b/>
                <w:color w:val="FF0000"/>
              </w:rPr>
              <w:t xml:space="preserve"> ferina)</w:t>
            </w:r>
            <w:r>
              <w:t>” proposto dal Ministero dell’ambiente e della sicurezza energetica.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39" type="#_x0000_t75" style="width:79.2pt;height:50.4pt" o:ole="">
                  <v:imagedata r:id="rId32" o:title=""/>
                </v:shape>
                <o:OLEObject Type="Embed" ProgID="Acrobat.Document.11" ShapeID="_x0000_i1039" DrawAspect="Icon" ObjectID="_1745675014" r:id="rId33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14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 xml:space="preserve">Intesa, ai sensi dell’articolo 14, comma 6, della legge 15 luglio 2022, n. 99, sullo schema di decreto del Ministro dell’istruzione e del merito concernente disposizioni in merito ai </w:t>
            </w:r>
            <w:r w:rsidRPr="00587EDA">
              <w:rPr>
                <w:b/>
                <w:color w:val="FF0000"/>
              </w:rPr>
              <w:t>criteri e alle modalità per la costituzione e i compensi delle commissioni delle prove di verifica finale delle competenze acquisite da parte di coloro che hanno seguito con profitto i percorsi formativi degli Istituti tecnologici superiori (ITS Academy)</w:t>
            </w:r>
            <w:r>
              <w:t xml:space="preserve">, alle indicazioni generali per la verifica finale delle competenze acquisite e per la relativa certificazione, nonché ai modelli di diploma di specializzazione per le tecnologie applicate e il diploma di </w:t>
            </w:r>
            <w:r>
              <w:lastRenderedPageBreak/>
              <w:t>specializzazione superiore per le tecnologie applicate ai sensi degli articoli 6, comma 2, e 5, comma 2 della legge 15 luglio 2022, n. 99.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lastRenderedPageBreak/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40" type="#_x0000_t75" style="width:79.2pt;height:50.4pt" o:ole="">
                  <v:imagedata r:id="rId34" o:title=""/>
                </v:shape>
                <o:OLEObject Type="Embed" ProgID="Acrobat.Document.11" ShapeID="_x0000_i1040" DrawAspect="Icon" ObjectID="_1745675015" r:id="rId35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lastRenderedPageBreak/>
              <w:t>15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 xml:space="preserve">Intesa, ai sensi dell’articolo 14, comma 6, della legge 15 luglio 2022, n. 99, sullo schema di decreto del Ministro dell’istruzione e del merito recante disposizioni in merito alla </w:t>
            </w:r>
            <w:r w:rsidRPr="00587EDA">
              <w:rPr>
                <w:b/>
                <w:color w:val="FF0000"/>
              </w:rPr>
              <w:t>costituzione e al funzionamento del Comitato Nazionale ITS Academy</w:t>
            </w:r>
            <w:r>
              <w:t>, nonché definizione dei criteri e modalità di partecipazione dei rappresentanti delle Regioni designati dalla Conferenza delle Regioni e delle Province autonome.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41" type="#_x0000_t75" style="width:79.2pt;height:50.4pt" o:ole="">
                  <v:imagedata r:id="rId36" o:title=""/>
                </v:shape>
                <o:OLEObject Type="Embed" ProgID="Acrobat.Document.11" ShapeID="_x0000_i1041" DrawAspect="Icon" ObjectID="_1745675016" r:id="rId37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16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 xml:space="preserve">Intesa, ai sensi dell’articolo 14, comma 6, della legge 15 luglio 2022, n. 99, sullo schema di decreto del Ministro dell’istruzione e del merito concernente lo </w:t>
            </w:r>
            <w:r w:rsidRPr="00587EDA">
              <w:rPr>
                <w:b/>
                <w:color w:val="FF0000"/>
              </w:rPr>
              <w:t>schema di statuto delle Fondazioni ITS Academy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42" type="#_x0000_t75" style="width:79.2pt;height:50.4pt" o:ole="">
                  <v:imagedata r:id="rId38" o:title=""/>
                </v:shape>
                <o:OLEObject Type="Embed" ProgID="Acrobat.Document.11" ShapeID="_x0000_i1042" DrawAspect="Icon" ObjectID="_1745675017" r:id="rId39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17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>Intesa, ai sensi dell’articolo 2, comma 271, della legge 11 dicembre 2016, n. 232, e della sentenza della Corte costituzionale n. 87 del 2018, sullo schema di decreto del Ministro dell’università e della ricerca, di concerto con il Ministro dell’economia e delle finanze, recante: “</w:t>
            </w:r>
            <w:r w:rsidRPr="00587EDA">
              <w:rPr>
                <w:b/>
                <w:color w:val="FF0000"/>
              </w:rPr>
              <w:t>Definizione dei fabbisogni finanziari delle Regioni e nuovi criteri di riparto del Fondo integrativo statale per la concessione di borse di studio (FIS)”. Anno 2023.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43" type="#_x0000_t75" style="width:79.2pt;height:50.4pt" o:ole="">
                  <v:imagedata r:id="rId40" o:title=""/>
                </v:shape>
                <o:OLEObject Type="Embed" ProgID="Acrobat.Document.11" ShapeID="_x0000_i1043" DrawAspect="Icon" ObjectID="_1745675018" r:id="rId41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18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 xml:space="preserve">Intesa, ai sensi dell’articolo 19-ter della legge 11 febbraio 1992, n. 157, sullo schema di decreto del Ministro dell’ambiente e della sicurezza energetica, di concerto con il Ministro dell’agricoltura, della sovranità alimentare e delle foreste, recante l’adozione del </w:t>
            </w:r>
            <w:r w:rsidRPr="00587EDA">
              <w:rPr>
                <w:b/>
                <w:color w:val="FF0000"/>
              </w:rPr>
              <w:t>Piano straordinario per la gestione e il contenimento della fauna selvatica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44" type="#_x0000_t75" style="width:79.2pt;height:50.4pt" o:ole="">
                  <v:imagedata r:id="rId42" o:title=""/>
                </v:shape>
                <o:OLEObject Type="Embed" ProgID="Acrobat.Document.11" ShapeID="_x0000_i1044" DrawAspect="Icon" ObjectID="_1745675019" r:id="rId43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lastRenderedPageBreak/>
              <w:t>19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>Parere, ai sensi dell’articolo 22 del decreto legislativo del 15 dicembre 2017, n. 230, sullo schema di decreto del Ministro dell’ambiente e della sicurezza energetica di adozione delle misure di gestione contenute nel “</w:t>
            </w:r>
            <w:r w:rsidRPr="00587EDA">
              <w:rPr>
                <w:b/>
                <w:color w:val="FF0000"/>
              </w:rPr>
              <w:t>Piano di gestione nazionale del Gambero Marmorato (</w:t>
            </w:r>
            <w:proofErr w:type="spellStart"/>
            <w:r w:rsidRPr="00587EDA">
              <w:rPr>
                <w:b/>
                <w:color w:val="FF0000"/>
              </w:rPr>
              <w:t>Procambarus</w:t>
            </w:r>
            <w:proofErr w:type="spellEnd"/>
            <w:r w:rsidRPr="00587EDA">
              <w:rPr>
                <w:b/>
                <w:color w:val="FF0000"/>
              </w:rPr>
              <w:t xml:space="preserve"> </w:t>
            </w:r>
            <w:proofErr w:type="spellStart"/>
            <w:r w:rsidRPr="00587EDA">
              <w:rPr>
                <w:b/>
                <w:color w:val="FF0000"/>
              </w:rPr>
              <w:t>fallax</w:t>
            </w:r>
            <w:proofErr w:type="spellEnd"/>
            <w:r w:rsidRPr="00587EDA">
              <w:rPr>
                <w:b/>
                <w:color w:val="FF0000"/>
              </w:rPr>
              <w:t xml:space="preserve"> f. </w:t>
            </w:r>
            <w:proofErr w:type="spellStart"/>
            <w:r w:rsidRPr="00587EDA">
              <w:rPr>
                <w:b/>
                <w:color w:val="FF0000"/>
              </w:rPr>
              <w:t>virginalis</w:t>
            </w:r>
            <w:proofErr w:type="spellEnd"/>
            <w:r w:rsidRPr="00587EDA">
              <w:rPr>
                <w:b/>
                <w:color w:val="FF0000"/>
              </w:rPr>
              <w:t>)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45" type="#_x0000_t75" style="width:79.2pt;height:50.4pt" o:ole="">
                  <v:imagedata r:id="rId44" o:title=""/>
                </v:shape>
                <o:OLEObject Type="Embed" ProgID="Acrobat.Document.11" ShapeID="_x0000_i1045" DrawAspect="Icon" ObjectID="_1745675020" r:id="rId45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20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>Parere, ai sensi dell’articolo 22 del decreto legislativo del 15 dicembre 2017, n. 230, sullo schema di decreto del Ministro dell’ambiente e della sicurezza energetica di adozione delle misure di gestione contenute nel “</w:t>
            </w:r>
            <w:r w:rsidRPr="00587EDA">
              <w:rPr>
                <w:b/>
                <w:color w:val="FF0000"/>
              </w:rPr>
              <w:t>Piano di gestione nazionale del Gambero della Louisiana (</w:t>
            </w:r>
            <w:proofErr w:type="spellStart"/>
            <w:r w:rsidRPr="00587EDA">
              <w:rPr>
                <w:b/>
                <w:color w:val="FF0000"/>
              </w:rPr>
              <w:t>Procambarus</w:t>
            </w:r>
            <w:proofErr w:type="spellEnd"/>
            <w:r w:rsidRPr="00587EDA">
              <w:rPr>
                <w:b/>
                <w:color w:val="FF0000"/>
              </w:rPr>
              <w:t xml:space="preserve"> </w:t>
            </w:r>
            <w:proofErr w:type="spellStart"/>
            <w:r w:rsidRPr="00587EDA">
              <w:rPr>
                <w:b/>
                <w:color w:val="FF0000"/>
              </w:rPr>
              <w:t>clarkii</w:t>
            </w:r>
            <w:proofErr w:type="spellEnd"/>
            <w:r w:rsidRPr="00587EDA">
              <w:rPr>
                <w:b/>
                <w:color w:val="FF0000"/>
              </w:rPr>
              <w:t>)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Rinvio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92467D" w:rsidP="0025034A">
            <w:pPr>
              <w:jc w:val="center"/>
            </w:pP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21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 w:rsidRPr="00587EDA">
              <w:rPr>
                <w:b/>
                <w:color w:val="FF0000"/>
              </w:rPr>
              <w:t>Designazione</w:t>
            </w:r>
            <w:r>
              <w:t xml:space="preserve">, ai sensi dell’articolo 6, comma 2, del decreto del Ministro della cultura 3 febbraio 2022, di un rappresentante della Conferenza Stato-Regioni in seno al </w:t>
            </w:r>
            <w:r w:rsidRPr="00587EDA">
              <w:rPr>
                <w:b/>
                <w:color w:val="FF0000"/>
              </w:rPr>
              <w:t>Consiglio di amministrazione dell’Archivio centrale dello Stato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Acquisita designazione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46" type="#_x0000_t75" style="width:79.2pt;height:50.4pt" o:ole="">
                  <v:imagedata r:id="rId46" o:title=""/>
                </v:shape>
                <o:OLEObject Type="Embed" ProgID="Acrobat.Document.11" ShapeID="_x0000_i1046" DrawAspect="Icon" ObjectID="_1745675021" r:id="rId47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22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 w:rsidRPr="00587EDA">
              <w:rPr>
                <w:b/>
                <w:color w:val="FF0000"/>
              </w:rPr>
              <w:t>Designazione</w:t>
            </w:r>
            <w:r>
              <w:t xml:space="preserve">, ai sensi dell'articolo 4, comma 15, della legge 9 dicembre 1998, n. 426, di tre esperti della Conferenza Stato-Regioni in seno alla </w:t>
            </w:r>
            <w:r w:rsidRPr="00587EDA">
              <w:rPr>
                <w:b/>
                <w:color w:val="FF0000"/>
              </w:rPr>
              <w:t>Commissione scientifica CITES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Acquisita designazione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47" type="#_x0000_t75" style="width:79.2pt;height:50.4pt" o:ole="">
                  <v:imagedata r:id="rId48" o:title=""/>
                </v:shape>
                <o:OLEObject Type="Embed" ProgID="Acrobat.Document.11" ShapeID="_x0000_i1047" DrawAspect="Icon" ObjectID="_1745675022" r:id="rId49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23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>Intesa, ai sensi dell’articolo 47, comma 5, del decreto legislativo 31 marzo 1998, n. 112, e successive modificazioni, recante “Conferimento di funzioni e compiti amministrativi dello Stato alle regioni ed agli enti locali, in attuazione del capo I della legge 15 marzo 1997, n. 59”, sulla “</w:t>
            </w:r>
            <w:r w:rsidRPr="00587EDA">
              <w:rPr>
                <w:b/>
                <w:color w:val="FF0000"/>
              </w:rPr>
              <w:t>Proposta di programma delle attività di raccolta dati in allevamento finalizzata alla realizzazione dei programmi genetici svolti dai soggetti terzi riconosciuti (AIA/ARA) – anno 2023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48" type="#_x0000_t75" style="width:79.2pt;height:50.4pt" o:ole="">
                  <v:imagedata r:id="rId50" o:title=""/>
                </v:shape>
                <o:OLEObject Type="Embed" ProgID="Acrobat.Document.11" ShapeID="_x0000_i1048" DrawAspect="Icon" ObjectID="_1745675023" r:id="rId51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lastRenderedPageBreak/>
              <w:t>24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>Intesa, ai sensi dell’articolo 4, comma 3, della legge 29 dicembre 1990, n. 428, sullo schema di decreto del Ministro dell’agricoltura, della sovranità alimentare e delle foreste, concernente modifica del decreto del Ministro delle politiche agricole, alimentari e forestali 14 ottobre 2022, recante “</w:t>
            </w:r>
            <w:r w:rsidRPr="00587EDA">
              <w:rPr>
                <w:b/>
                <w:color w:val="FF0000"/>
              </w:rPr>
              <w:t>Criteri e modalità per l’attuazione degli interventi volti a favorire le forme di produzione agricola a ridotto impatto ambientale e per la promozione di filiere e distretti di agricoltura biologica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49" type="#_x0000_t75" style="width:79.2pt;height:50.4pt" o:ole="">
                  <v:imagedata r:id="rId52" o:title=""/>
                </v:shape>
                <o:OLEObject Type="Embed" ProgID="Acrobat.Document.11" ShapeID="_x0000_i1049" DrawAspect="Icon" ObjectID="_1745675024" r:id="rId53"/>
              </w:object>
            </w:r>
          </w:p>
        </w:tc>
      </w:tr>
      <w:tr w:rsidR="0092467D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9A764C">
            <w:pPr>
              <w:jc w:val="center"/>
            </w:pPr>
            <w:r>
              <w:t>25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>
            <w:r>
              <w:t>Intesa, ai sensi dell’articolo 4, comma 3, della legge 29 dicembre 1990, n. 428, sullo schema di decreto del Ministro dell’agricoltura, della sovranità alimentare e delle foreste, recante “</w:t>
            </w:r>
            <w:r w:rsidRPr="00587EDA">
              <w:rPr>
                <w:b/>
                <w:color w:val="FF0000"/>
              </w:rPr>
              <w:t>Integrazione della normativa relativa ai termini di presentazione della domanda per gli interventi del Piano strategico nazionale PAC e proroga dei termini per l’anno 2023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Default="0092467D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467D" w:rsidRPr="0025034A" w:rsidRDefault="00211A9A" w:rsidP="0025034A">
            <w:pPr>
              <w:jc w:val="center"/>
            </w:pPr>
            <w:r>
              <w:object w:dxaOrig="1539" w:dyaOrig="997">
                <v:shape id="_x0000_i1050" type="#_x0000_t75" style="width:79.2pt;height:50.4pt" o:ole="">
                  <v:imagedata r:id="rId54" o:title=""/>
                </v:shape>
                <o:OLEObject Type="Embed" ProgID="Acrobat.Document.11" ShapeID="_x0000_i1050" DrawAspect="Icon" ObjectID="_1745675025" r:id="rId55"/>
              </w:object>
            </w:r>
          </w:p>
        </w:tc>
      </w:tr>
      <w:tr w:rsidR="00237BD5" w:rsidTr="004604D6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2467D" w:rsidP="002338D8">
            <w:pPr>
              <w:jc w:val="center"/>
            </w:pPr>
            <w:r>
              <w:t>26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2467D" w:rsidP="002338D8">
            <w:r>
              <w:t>Parere, ai sensi dell’articolo 1, comma 453, della legge 29 dicembre 2022, n. 197, e successive modificazioni, recante “Bilancio di previsione dello Stato per l'anno finanziario 2023 e bilancio pluriennale per il triennio 2023-2025”, sullo schema di decreto del Ministro dell’agricoltura, della sovranità alimentare e delle foreste, concernente “</w:t>
            </w:r>
            <w:r w:rsidRPr="00587EDA">
              <w:rPr>
                <w:b/>
                <w:color w:val="FF0000"/>
              </w:rPr>
              <w:t>Ricostituzione del Comitato tecnico faunistico-venatorio nazionale</w:t>
            </w:r>
            <w:r>
              <w:t>”, di cui all’articolo 8 della legge 11 febbraio 1992, n. 157, recante “Norme per la protezione della fauna selvatica omeoterma e per il prelievo venatorio”.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3E3A90" w:rsidP="002338D8">
            <w:pPr>
              <w:jc w:val="center"/>
            </w:pPr>
            <w:r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Pr="0025034A" w:rsidRDefault="00211A9A" w:rsidP="0025034A">
            <w:pPr>
              <w:jc w:val="center"/>
              <w:rPr>
                <w:color w:val="2E75B6"/>
              </w:rPr>
            </w:pPr>
            <w:r>
              <w:rPr>
                <w:color w:val="2E75B6"/>
              </w:rPr>
              <w:object w:dxaOrig="1539" w:dyaOrig="997">
                <v:shape id="_x0000_i1051" type="#_x0000_t75" style="width:79.2pt;height:50.4pt" o:ole="">
                  <v:imagedata r:id="rId56" o:title=""/>
                </v:shape>
                <o:OLEObject Type="Embed" ProgID="Acrobat.Document.11" ShapeID="_x0000_i1051" DrawAspect="Icon" ObjectID="_1745675026" r:id="rId57"/>
              </w:object>
            </w:r>
          </w:p>
        </w:tc>
      </w:tr>
    </w:tbl>
    <w:bookmarkStart w:id="3" w:name="CU"/>
    <w:p w:rsidR="005F29B0" w:rsidRPr="00307091" w:rsidRDefault="00307091">
      <w:r>
        <w:fldChar w:fldCharType="begin"/>
      </w:r>
      <w:r>
        <w:instrText xml:space="preserve"> HYPERLINK  \l "_top" </w:instrText>
      </w:r>
      <w:r>
        <w:fldChar w:fldCharType="separate"/>
      </w:r>
      <w:r w:rsidRPr="00307091">
        <w:rPr>
          <w:rStyle w:val="Collegamentoipertestuale"/>
        </w:rPr>
        <w:t>Torna in alto</w:t>
      </w:r>
      <w:r>
        <w:fldChar w:fldCharType="end"/>
      </w:r>
      <w:r w:rsidR="005F29B0">
        <w:rPr>
          <w:rFonts w:ascii="Cambria" w:hAnsi="Cambria"/>
          <w:b/>
          <w:color w:val="C45911" w:themeColor="accent2" w:themeShade="BF"/>
          <w:sz w:val="32"/>
          <w:szCs w:val="32"/>
        </w:rPr>
        <w:br w:type="page"/>
      </w:r>
    </w:p>
    <w:p w:rsidR="00237BD5" w:rsidRPr="00237BD5" w:rsidRDefault="00237BD5">
      <w:pPr>
        <w:rPr>
          <w:rFonts w:ascii="Cambria" w:hAnsi="Cambria"/>
          <w:b/>
          <w:color w:val="C45911" w:themeColor="accent2" w:themeShade="BF"/>
          <w:sz w:val="32"/>
          <w:szCs w:val="32"/>
        </w:rPr>
      </w:pPr>
      <w:r w:rsidRPr="00237BD5">
        <w:rPr>
          <w:rFonts w:ascii="Cambria" w:hAnsi="Cambria"/>
          <w:b/>
          <w:color w:val="C45911" w:themeColor="accent2" w:themeShade="BF"/>
          <w:sz w:val="32"/>
          <w:szCs w:val="32"/>
        </w:rPr>
        <w:lastRenderedPageBreak/>
        <w:t>Conferenza Unificata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2"/>
        <w:gridCol w:w="3841"/>
        <w:gridCol w:w="1541"/>
        <w:gridCol w:w="1912"/>
        <w:gridCol w:w="1762"/>
      </w:tblGrid>
      <w:tr w:rsidR="00237BD5" w:rsidTr="00F047AF">
        <w:tc>
          <w:tcPr>
            <w:tcW w:w="5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3"/>
          <w:p w:rsidR="00237BD5" w:rsidRDefault="00237BD5" w:rsidP="002338D8">
            <w:pPr>
              <w:jc w:val="center"/>
            </w:pPr>
            <w:r>
              <w:t>n.</w:t>
            </w:r>
          </w:p>
        </w:tc>
        <w:tc>
          <w:tcPr>
            <w:tcW w:w="388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Oggetto</w:t>
            </w:r>
          </w:p>
        </w:tc>
        <w:tc>
          <w:tcPr>
            <w:tcW w:w="154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Esito</w:t>
            </w:r>
          </w:p>
        </w:tc>
        <w:tc>
          <w:tcPr>
            <w:tcW w:w="1939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Atto</w:t>
            </w:r>
          </w:p>
        </w:tc>
      </w:tr>
      <w:tr w:rsidR="00237BD5" w:rsidTr="004604D6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80496" w:rsidP="002338D8">
            <w:pPr>
              <w:jc w:val="center"/>
            </w:pPr>
            <w:r>
              <w:t>1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2467D" w:rsidP="002338D8">
            <w:r>
              <w:t xml:space="preserve">Intesa, ai sensi dell’articolo 1, comma 363, della legge 29 dicembre 2022, n. 197, sullo schema di decreto interministeriale per la procedura di </w:t>
            </w:r>
            <w:r w:rsidRPr="00396FF8">
              <w:rPr>
                <w:b/>
                <w:color w:val="FF0000"/>
              </w:rPr>
              <w:t>accesso ai finanziamenti a valere sul “Fondo per le periferie inclusive” - Anno 2023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3E3A90" w:rsidP="002338D8">
            <w:pPr>
              <w:jc w:val="center"/>
            </w:pPr>
            <w:r>
              <w:t>Intesa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211A9A" w:rsidP="00074703">
            <w:pPr>
              <w:jc w:val="center"/>
            </w:pPr>
            <w:r>
              <w:object w:dxaOrig="1539" w:dyaOrig="997">
                <v:shape id="_x0000_i1052" type="#_x0000_t75" style="width:79.2pt;height:50.4pt" o:ole="">
                  <v:imagedata r:id="rId58" o:title=""/>
                </v:shape>
                <o:OLEObject Type="Embed" ProgID="Acrobat.Document.11" ShapeID="_x0000_i1052" DrawAspect="Icon" ObjectID="_1745675027" r:id="rId59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2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2467D" w:rsidP="002338D8">
            <w:r>
              <w:t xml:space="preserve">Parere, ai sensi dell’articolo 9, comma 3, del decreto legislativo 28 agosto 1997, n. 281, sullo schema di </w:t>
            </w:r>
            <w:r w:rsidRPr="00396FF8">
              <w:rPr>
                <w:b/>
                <w:color w:val="FF0000"/>
              </w:rPr>
              <w:t>disegno di legge recante “Delega al Governo per la riforma fiscale”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E3A90" w:rsidP="002338D8">
            <w:pPr>
              <w:jc w:val="center"/>
            </w:pPr>
            <w:r>
              <w:t>Rinvio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Pr="00F047AF" w:rsidRDefault="00307091" w:rsidP="002338D8">
            <w:pPr>
              <w:jc w:val="center"/>
            </w:pP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3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2467D" w:rsidP="002338D8">
            <w:r>
              <w:t xml:space="preserve">Parere, ai sensi dell’articolo 9, comma 3, del decreto legislativo 28 agosto 1997, n. 281, sul disegno di legge di conversione in legge del </w:t>
            </w:r>
            <w:r w:rsidRPr="00396FF8">
              <w:rPr>
                <w:b/>
                <w:color w:val="FF0000"/>
              </w:rPr>
              <w:t>decreto-legge 22 aprile 2023, n. 44, recante “Disposizioni urgenti per il rafforzamento della capacità ammnistrativa delle pubbliche amministrazioni”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E3A90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211A9A" w:rsidP="00F047AF">
            <w:pPr>
              <w:jc w:val="center"/>
            </w:pPr>
            <w:r>
              <w:object w:dxaOrig="1539" w:dyaOrig="997">
                <v:shape id="_x0000_i1053" type="#_x0000_t75" style="width:79.2pt;height:50.4pt" o:ole="">
                  <v:imagedata r:id="rId60" o:title=""/>
                </v:shape>
                <o:OLEObject Type="Embed" ProgID="Acrobat.Document.11" ShapeID="_x0000_i1053" DrawAspect="Icon" ObjectID="_1745675028" r:id="rId61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4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2467D" w:rsidP="002338D8">
            <w:r>
              <w:t xml:space="preserve">Parere, ai sensi dell’articolo 1, comma 857, della legge 29 dicembre 2022, n. 197, sullo schema di decreto interministeriale che stabilisce i termini e le </w:t>
            </w:r>
            <w:r w:rsidRPr="00396FF8">
              <w:rPr>
                <w:b/>
                <w:color w:val="FF0000"/>
              </w:rPr>
              <w:t>modalità di accesso ai finanziamenti destinati ai progetti per il recupero e il reinserimento dei detenuti, per la cura e l’assistenza sanitaria e psichiatrica, per il recupero dei soggetti tossicodipendenti</w:t>
            </w:r>
            <w:r>
              <w:t>, nonché per l’integrazione degli stranieri e per la loro cura e assistenza sanitaria.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E3A90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211A9A" w:rsidP="00F047AF">
            <w:pPr>
              <w:jc w:val="center"/>
            </w:pPr>
            <w:r>
              <w:object w:dxaOrig="1539" w:dyaOrig="997">
                <v:shape id="_x0000_i1054" type="#_x0000_t75" style="width:79.2pt;height:50.4pt" o:ole="">
                  <v:imagedata r:id="rId62" o:title=""/>
                </v:shape>
                <o:OLEObject Type="Embed" ProgID="Acrobat.Document.11" ShapeID="_x0000_i1054" DrawAspect="Icon" ObjectID="_1745675029" r:id="rId63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5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2467D" w:rsidP="002338D8">
            <w:r>
              <w:t xml:space="preserve">Parere, ai sensi dell’articolo 105-quater, comma 2-ter, del decreto-legge 12 maggio 2020, n. 34 e successive modificazioni, sullo schema di decreto del Ministro per la famiglia, la natalità e le pari opportunità, di </w:t>
            </w:r>
            <w:r w:rsidRPr="00396FF8">
              <w:rPr>
                <w:b/>
                <w:color w:val="FF0000"/>
              </w:rPr>
              <w:t xml:space="preserve">rinnovo delle convenzioni mediante le risorse stanziate per l’anno 2021, di cui al decreto del Ministro per le pari </w:t>
            </w:r>
            <w:r w:rsidRPr="00396FF8">
              <w:rPr>
                <w:b/>
                <w:color w:val="FF0000"/>
              </w:rPr>
              <w:lastRenderedPageBreak/>
              <w:t>opportunità e la famiglia del 17 dicembre 2020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E3A90" w:rsidP="002338D8">
            <w:pPr>
              <w:jc w:val="center"/>
            </w:pPr>
            <w:r>
              <w:lastRenderedPageBreak/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211A9A" w:rsidP="00F047AF">
            <w:pPr>
              <w:jc w:val="center"/>
            </w:pPr>
            <w:r>
              <w:object w:dxaOrig="1539" w:dyaOrig="997">
                <v:shape id="_x0000_i1055" type="#_x0000_t75" style="width:79.2pt;height:50.4pt" o:ole="">
                  <v:imagedata r:id="rId64" o:title=""/>
                </v:shape>
                <o:OLEObject Type="Embed" ProgID="Acrobat.Document.11" ShapeID="_x0000_i1055" DrawAspect="Icon" ObjectID="_1745675030" r:id="rId65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lastRenderedPageBreak/>
              <w:t>6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2467D" w:rsidP="002338D8">
            <w:r>
              <w:t xml:space="preserve">Parere, ai sensi dell’articolo 9, comma 3, del decreto legislativo 28 agosto 1997, n. 281, sul disegno di legge di conversione in legge del </w:t>
            </w:r>
            <w:r w:rsidRPr="00396FF8">
              <w:rPr>
                <w:b/>
                <w:color w:val="FF0000"/>
              </w:rPr>
              <w:t>decreto-legge 14 aprile 2023, n. 39, recante “Disposizioni urgenti per il contrasto della scarsità idrica e per il potenziamento e l’adeguamento delle infrastrutture idriche”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E3A90" w:rsidP="002338D8">
            <w:pPr>
              <w:jc w:val="center"/>
            </w:pPr>
            <w:r>
              <w:t>Rinvio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Pr="00B6651D" w:rsidRDefault="00307091" w:rsidP="004169E8">
            <w:pPr>
              <w:rPr>
                <w:b/>
                <w:color w:val="FF000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F047AF" w:rsidP="00F047AF">
            <w:pPr>
              <w:jc w:val="center"/>
            </w:pPr>
          </w:p>
        </w:tc>
      </w:tr>
      <w:tr w:rsidR="00237BD5" w:rsidTr="004604D6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2467D" w:rsidP="002338D8">
            <w:pPr>
              <w:jc w:val="center"/>
            </w:pPr>
            <w:r>
              <w:t>7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2467D" w:rsidP="002338D8">
            <w:r w:rsidRPr="00396FF8">
              <w:rPr>
                <w:b/>
                <w:color w:val="FF0000"/>
              </w:rPr>
              <w:t>Designazione</w:t>
            </w:r>
            <w:r>
              <w:t xml:space="preserve">, ai sensi dell’articolo 19, comma 3, del decreto legislativo 20 novembre 2008, n. 188, di un rappresentante in seno al </w:t>
            </w:r>
            <w:r w:rsidRPr="00396FF8">
              <w:rPr>
                <w:b/>
                <w:color w:val="FF0000"/>
              </w:rPr>
              <w:t>Comitato di vigilanza e di controllo sulla gestione dei RAEE e delle pile, degli accumulatori e dei relativi rifiuti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3E3A90" w:rsidP="002338D8">
            <w:pPr>
              <w:jc w:val="center"/>
            </w:pPr>
            <w:r>
              <w:t>Acquisita designazione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211A9A" w:rsidP="00F047AF">
            <w:pPr>
              <w:jc w:val="center"/>
              <w:rPr>
                <w:color w:val="2E75B6"/>
              </w:rPr>
            </w:pPr>
            <w:r>
              <w:rPr>
                <w:color w:val="2E75B6"/>
              </w:rPr>
              <w:object w:dxaOrig="1539" w:dyaOrig="997">
                <v:shape id="_x0000_i1056" type="#_x0000_t75" style="width:79.2pt;height:50.4pt" o:ole="">
                  <v:imagedata r:id="rId66" o:title=""/>
                </v:shape>
                <o:OLEObject Type="Embed" ProgID="Acrobat.Document.11" ShapeID="_x0000_i1056" DrawAspect="Icon" ObjectID="_1745675031" r:id="rId67"/>
              </w:object>
            </w:r>
          </w:p>
        </w:tc>
      </w:tr>
    </w:tbl>
    <w:p w:rsidR="00307091" w:rsidRDefault="00211A9A" w:rsidP="00307091">
      <w:hyperlink w:anchor="_top" w:history="1">
        <w:r w:rsidR="00307091" w:rsidRPr="00307091">
          <w:rPr>
            <w:rStyle w:val="Collegamentoipertestuale"/>
          </w:rPr>
          <w:t>Torna in alto</w:t>
        </w:r>
      </w:hyperlink>
    </w:p>
    <w:p w:rsidR="00237BD5" w:rsidRDefault="00237BD5" w:rsidP="00237BD5"/>
    <w:p w:rsidR="00237BD5" w:rsidRDefault="00237BD5" w:rsidP="00237BD5"/>
    <w:p w:rsidR="00237BD5" w:rsidRDefault="00237BD5"/>
    <w:p w:rsidR="003E3A90" w:rsidRDefault="003E3A90">
      <w:r>
        <w:br w:type="page"/>
      </w:r>
    </w:p>
    <w:p w:rsidR="003E3A90" w:rsidRPr="00237BD5" w:rsidRDefault="003E3A90" w:rsidP="003E3A90">
      <w:pPr>
        <w:rPr>
          <w:rFonts w:ascii="Cambria" w:hAnsi="Cambria"/>
          <w:b/>
          <w:color w:val="C45911" w:themeColor="accent2" w:themeShade="BF"/>
          <w:sz w:val="32"/>
          <w:szCs w:val="32"/>
        </w:rPr>
      </w:pPr>
      <w:bookmarkStart w:id="4" w:name="CFP"/>
      <w:r w:rsidRPr="00237BD5">
        <w:rPr>
          <w:rFonts w:ascii="Cambria" w:hAnsi="Cambria"/>
          <w:b/>
          <w:color w:val="C45911" w:themeColor="accent2" w:themeShade="BF"/>
          <w:sz w:val="32"/>
          <w:szCs w:val="32"/>
        </w:rPr>
        <w:lastRenderedPageBreak/>
        <w:t xml:space="preserve">Conferenza </w:t>
      </w:r>
      <w:r>
        <w:rPr>
          <w:rFonts w:ascii="Cambria" w:hAnsi="Cambria"/>
          <w:b/>
          <w:color w:val="C45911" w:themeColor="accent2" w:themeShade="BF"/>
          <w:sz w:val="32"/>
          <w:szCs w:val="32"/>
        </w:rPr>
        <w:t>coordinamento della finanza pubblica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3"/>
        <w:gridCol w:w="3839"/>
        <w:gridCol w:w="1538"/>
        <w:gridCol w:w="1916"/>
        <w:gridCol w:w="1762"/>
      </w:tblGrid>
      <w:tr w:rsidR="003E3A90" w:rsidTr="00533B44">
        <w:tc>
          <w:tcPr>
            <w:tcW w:w="5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4"/>
          <w:p w:rsidR="003E3A90" w:rsidRDefault="003E3A90" w:rsidP="00533B44">
            <w:pPr>
              <w:jc w:val="center"/>
            </w:pPr>
            <w:r>
              <w:t>n.</w:t>
            </w:r>
          </w:p>
        </w:tc>
        <w:tc>
          <w:tcPr>
            <w:tcW w:w="388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3A90" w:rsidRDefault="003E3A90" w:rsidP="00533B44">
            <w:r>
              <w:t>Oggetto</w:t>
            </w:r>
          </w:p>
        </w:tc>
        <w:tc>
          <w:tcPr>
            <w:tcW w:w="154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3A90" w:rsidRDefault="003E3A90" w:rsidP="00533B44">
            <w:pPr>
              <w:jc w:val="center"/>
            </w:pPr>
            <w:r>
              <w:t>Esito</w:t>
            </w:r>
          </w:p>
        </w:tc>
        <w:tc>
          <w:tcPr>
            <w:tcW w:w="1939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3A90" w:rsidRDefault="003E3A90" w:rsidP="00533B44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3A90" w:rsidRDefault="003E3A90" w:rsidP="00533B44">
            <w:pPr>
              <w:jc w:val="center"/>
            </w:pPr>
            <w:r>
              <w:t>Atto</w:t>
            </w:r>
          </w:p>
        </w:tc>
      </w:tr>
      <w:tr w:rsidR="003E3A90" w:rsidTr="00533B44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3A90" w:rsidRDefault="003E3A90" w:rsidP="00533B44">
            <w:pPr>
              <w:jc w:val="center"/>
            </w:pPr>
            <w:r>
              <w:t>1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3A90" w:rsidRDefault="003E3A90" w:rsidP="00533B44">
            <w:r>
              <w:t xml:space="preserve">Parere, ai sensi dell’articolo 7, comma 3, della legge 31 dicembre 2009, n. 196, e successive modificazioni, sul </w:t>
            </w:r>
            <w:r w:rsidRPr="005D199D">
              <w:rPr>
                <w:b/>
                <w:color w:val="FF0000"/>
              </w:rPr>
              <w:t>Documento di economia e finanza 2023 (DEF)</w:t>
            </w:r>
            <w:r>
              <w:t xml:space="preserve"> e relativi allegati.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3A90" w:rsidRDefault="003E3A90" w:rsidP="00533B44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3A90" w:rsidRDefault="003E3A90" w:rsidP="00533B44"/>
        </w:tc>
        <w:bookmarkStart w:id="5" w:name="_GoBack"/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3A90" w:rsidRPr="00F047AF" w:rsidRDefault="00211A9A" w:rsidP="00074703">
            <w:pPr>
              <w:jc w:val="center"/>
            </w:pPr>
            <w:r>
              <w:object w:dxaOrig="1539" w:dyaOrig="997">
                <v:shape id="_x0000_i1057" type="#_x0000_t75" style="width:79.2pt;height:50.4pt" o:ole="">
                  <v:imagedata r:id="rId68" o:title=""/>
                </v:shape>
                <o:OLEObject Type="Embed" ProgID="Acrobat.Document.11" ShapeID="_x0000_i1057" DrawAspect="Icon" ObjectID="_1745675032" r:id="rId69"/>
              </w:object>
            </w:r>
            <w:bookmarkEnd w:id="5"/>
          </w:p>
        </w:tc>
      </w:tr>
    </w:tbl>
    <w:p w:rsidR="003E3A90" w:rsidRDefault="00211A9A" w:rsidP="003E3A90">
      <w:hyperlink w:anchor="_top" w:history="1">
        <w:r w:rsidR="003E3A90" w:rsidRPr="00307091">
          <w:rPr>
            <w:rStyle w:val="Collegamentoipertestuale"/>
          </w:rPr>
          <w:t>Torna in alto</w:t>
        </w:r>
      </w:hyperlink>
    </w:p>
    <w:p w:rsidR="003E3A90" w:rsidRDefault="003E3A90" w:rsidP="003E3A90"/>
    <w:p w:rsidR="003E3A90" w:rsidRDefault="003E3A90" w:rsidP="003E3A90"/>
    <w:p w:rsidR="003E3A90" w:rsidRDefault="003E3A90" w:rsidP="003E3A90"/>
    <w:p w:rsidR="003E3A90" w:rsidRDefault="003E3A90"/>
    <w:sectPr w:rsidR="003E3A90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BD5"/>
    <w:rsid w:val="00037EC0"/>
    <w:rsid w:val="0005500D"/>
    <w:rsid w:val="00074703"/>
    <w:rsid w:val="000A2018"/>
    <w:rsid w:val="0020795C"/>
    <w:rsid w:val="00211A9A"/>
    <w:rsid w:val="00237BD5"/>
    <w:rsid w:val="0025034A"/>
    <w:rsid w:val="00280496"/>
    <w:rsid w:val="00307091"/>
    <w:rsid w:val="003C146A"/>
    <w:rsid w:val="003E3A90"/>
    <w:rsid w:val="00401CD2"/>
    <w:rsid w:val="004169E8"/>
    <w:rsid w:val="004604D6"/>
    <w:rsid w:val="0054032C"/>
    <w:rsid w:val="005A6B6B"/>
    <w:rsid w:val="005F29B0"/>
    <w:rsid w:val="00715B55"/>
    <w:rsid w:val="00792782"/>
    <w:rsid w:val="0084090B"/>
    <w:rsid w:val="0092467D"/>
    <w:rsid w:val="00933E5E"/>
    <w:rsid w:val="0094717B"/>
    <w:rsid w:val="009A764C"/>
    <w:rsid w:val="009E3143"/>
    <w:rsid w:val="00A044C4"/>
    <w:rsid w:val="00A36D00"/>
    <w:rsid w:val="00B136FC"/>
    <w:rsid w:val="00B6651D"/>
    <w:rsid w:val="00BB6ED6"/>
    <w:rsid w:val="00ED6D7E"/>
    <w:rsid w:val="00F047AF"/>
    <w:rsid w:val="00F54DB0"/>
    <w:rsid w:val="00F63F18"/>
    <w:rsid w:val="00FD3B83"/>
    <w:rsid w:val="00FD7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3D1A5E-1036-4C99-AB69-AAA037072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237B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llegamentoipertestuale">
    <w:name w:val="Hyperlink"/>
    <w:basedOn w:val="Carpredefinitoparagrafo"/>
    <w:uiPriority w:val="99"/>
    <w:unhideWhenUsed/>
    <w:rsid w:val="005F29B0"/>
    <w:rPr>
      <w:color w:val="0563C1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307091"/>
    <w:rPr>
      <w:color w:val="954F72" w:themeColor="followedHyperlink"/>
      <w:u w:val="single"/>
    </w:rPr>
  </w:style>
  <w:style w:type="paragraph" w:styleId="Paragrafoelenco">
    <w:name w:val="List Paragraph"/>
    <w:basedOn w:val="Normale"/>
    <w:uiPriority w:val="34"/>
    <w:qFormat/>
    <w:rsid w:val="00037E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152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7" Type="http://schemas.openxmlformats.org/officeDocument/2006/relationships/oleObject" Target="embeddings/oleObject2.bin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5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61" Type="http://schemas.openxmlformats.org/officeDocument/2006/relationships/oleObject" Target="embeddings/oleObject29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</Pages>
  <Words>2360</Words>
  <Characters>13452</Characters>
  <Application>Microsoft Office Word</Application>
  <DocSecurity>0</DocSecurity>
  <Lines>112</Lines>
  <Paragraphs>31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Regione Autonoma Valle d'Aosta</Company>
  <LinksUpToDate>false</LinksUpToDate>
  <CharactersWithSpaces>15781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Fabrizio HERIN</dc:creator>
  <cp:keywords/>
  <dc:description/>
  <cp:lastModifiedBy>Fabrizio HERIN</cp:lastModifiedBy>
  <cp:revision>24</cp:revision>
  <dcterms:created xsi:type="dcterms:W3CDTF">2023-02-07T13:54:00Z</dcterms:created>
  <dcterms:modified xsi:type="dcterms:W3CDTF">2023-05-15T14:55:00Z</dcterms:modified>
</cp:coreProperties>
</file>