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9A3467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12 ottobre</w:t>
      </w:r>
      <w:r w:rsidR="005F29B0">
        <w:rPr>
          <w:rFonts w:ascii="Cambria" w:hAnsi="Cambria"/>
          <w:sz w:val="56"/>
          <w:szCs w:val="56"/>
        </w:rPr>
        <w:t xml:space="preserve">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4F1CC2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4F1CC2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237BD5" w:rsidRPr="00237BD5" w:rsidRDefault="004F1CC2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3804"/>
        <w:gridCol w:w="1555"/>
        <w:gridCol w:w="2427"/>
        <w:gridCol w:w="1267"/>
      </w:tblGrid>
      <w:tr w:rsidR="00237BD5" w:rsidTr="002475B9">
        <w:tc>
          <w:tcPr>
            <w:tcW w:w="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80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42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126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237BD5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1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475B9" w:rsidP="00BB6ED6">
            <w:r w:rsidRPr="002E3844">
              <w:t xml:space="preserve">Approvazione </w:t>
            </w:r>
            <w:r w:rsidRPr="0008160C">
              <w:rPr>
                <w:b/>
                <w:color w:val="FF0000"/>
              </w:rPr>
              <w:t>resocont</w:t>
            </w:r>
            <w:r>
              <w:rPr>
                <w:b/>
                <w:color w:val="FF0000"/>
              </w:rPr>
              <w:t>i</w:t>
            </w:r>
            <w:r w:rsidRPr="0008160C">
              <w:rPr>
                <w:b/>
                <w:color w:val="FF0000"/>
              </w:rPr>
              <w:t xml:space="preserve"> sommari sedut</w:t>
            </w:r>
            <w:r>
              <w:rPr>
                <w:b/>
                <w:color w:val="FF0000"/>
              </w:rPr>
              <w:t>e</w:t>
            </w:r>
            <w:r w:rsidRPr="0008160C">
              <w:rPr>
                <w:b/>
                <w:color w:val="FF0000"/>
              </w:rPr>
              <w:t xml:space="preserve"> del</w:t>
            </w:r>
            <w:r>
              <w:rPr>
                <w:b/>
                <w:color w:val="FF0000"/>
              </w:rPr>
              <w:t xml:space="preserve"> 6 e 12 settembre 2023.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37EC0">
            <w:pPr>
              <w:jc w:val="center"/>
            </w:pPr>
            <w:r>
              <w:t>Approvato</w:t>
            </w:r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>
            <w:pPr>
              <w:jc w:val="center"/>
              <w:rPr>
                <w:u w:val="single"/>
              </w:rPr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2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Rese comunicazioni</w:t>
            </w:r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3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4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37EC0" w:rsidP="00037EC0">
            <w:pPr>
              <w:rPr>
                <w:b/>
                <w:color w:val="FF0000"/>
              </w:rPr>
            </w:pPr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475B9" w:rsidP="00037EC0">
            <w:pPr>
              <w:rPr>
                <w:b/>
                <w:color w:val="FF0000"/>
              </w:rPr>
            </w:pPr>
            <w:r w:rsidRPr="00EA32CC">
              <w:t xml:space="preserve">Valutazioni sulla </w:t>
            </w:r>
            <w:r w:rsidRPr="00EA32CC">
              <w:rPr>
                <w:b/>
                <w:color w:val="FF0000"/>
              </w:rPr>
              <w:t>nota di aggiornamento al Documento di Economia e Finanza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75BE9" w:rsidP="00037EC0">
            <w:pPr>
              <w:jc w:val="center"/>
            </w:pPr>
            <w:r>
              <w:t>Approvato</w:t>
            </w:r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bookmarkStart w:id="2" w:name="_GoBack"/>
            <w:bookmarkEnd w:id="2"/>
          </w:p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4F1CC2">
            <w:pPr>
              <w:jc w:val="center"/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475B9" w:rsidP="00037EC0">
            <w:pPr>
              <w:jc w:val="center"/>
            </w:pPr>
            <w:r>
              <w:t>6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475B9" w:rsidP="00037EC0">
            <w:pPr>
              <w:rPr>
                <w:b/>
                <w:color w:val="FF0000"/>
              </w:rPr>
            </w:pPr>
            <w:r w:rsidRPr="00EA32CC">
              <w:t xml:space="preserve">Proposta di </w:t>
            </w:r>
            <w:r w:rsidRPr="00EA32CC">
              <w:rPr>
                <w:b/>
                <w:color w:val="FF0000"/>
              </w:rPr>
              <w:t>Ordine del Giorno relativo al rifinanziamento del “Bonus Trasporti” per il 2024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75BE9" w:rsidP="00037EC0">
            <w:pPr>
              <w:jc w:val="center"/>
            </w:pPr>
            <w:r>
              <w:t>Approvato</w:t>
            </w:r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BB6ED6">
            <w:pPr>
              <w:jc w:val="center"/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2475B9" w:rsidP="00037EC0">
            <w:pPr>
              <w:jc w:val="center"/>
            </w:pPr>
            <w:r>
              <w:t>7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2475B9" w:rsidP="00037EC0">
            <w:pPr>
              <w:rPr>
                <w:b/>
                <w:color w:val="FF0000"/>
              </w:rPr>
            </w:pPr>
            <w:r w:rsidRPr="00EA32CC">
              <w:t xml:space="preserve">Proposta di documento della Conferenza delle Regioni e delle Province autonome da trasmettere alla VIII Commissione della Camera dei deputati in merito al </w:t>
            </w:r>
            <w:r w:rsidRPr="00EA32CC">
              <w:rPr>
                <w:b/>
                <w:color w:val="FF0000"/>
              </w:rPr>
              <w:t>progetto di legge C 589 “Modifiche al codice della protezione civile</w:t>
            </w:r>
            <w:r w:rsidRPr="00EA32CC">
              <w:t xml:space="preserve">, di cui al decreto legislativo 2 gennaio 2018, n. 1, e altre norme in materia di gestione delle emergenze di rilievo nazionale” </w:t>
            </w:r>
            <w:r w:rsidRPr="00EA32CC">
              <w:rPr>
                <w:b/>
                <w:color w:val="FF0000"/>
              </w:rPr>
              <w:t>e del progetto di legge abbinato C 647 “Deleghe al Governo per la disciplina organica degli interventi di ricostruzione nei territori colpiti da eventi emergenziali di rilievo nazionale</w:t>
            </w:r>
            <w:r w:rsidRPr="00EA32CC">
              <w:t xml:space="preserve"> e per l’adozione di un testo unico delle disposizioni legislative nella materia”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75BE9" w:rsidP="00037EC0">
            <w:pPr>
              <w:jc w:val="center"/>
            </w:pPr>
            <w:r>
              <w:t>Rinvio</w:t>
            </w:r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2475B9">
        <w:tc>
          <w:tcPr>
            <w:tcW w:w="55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>
              <w:t>8</w:t>
            </w:r>
          </w:p>
        </w:tc>
        <w:tc>
          <w:tcPr>
            <w:tcW w:w="38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764977">
              <w:rPr>
                <w:b/>
                <w:color w:val="FF0000"/>
              </w:rPr>
              <w:t>Varie</w:t>
            </w:r>
            <w:r>
              <w:t xml:space="preserve"> ed eventuali:</w:t>
            </w:r>
          </w:p>
          <w:p w:rsidR="00037EC0" w:rsidRDefault="00037EC0" w:rsidP="00037EC0"/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75BE9" w:rsidP="00037EC0">
            <w:pPr>
              <w:jc w:val="center"/>
            </w:pPr>
            <w:r>
              <w:t>Nulla</w:t>
            </w:r>
          </w:p>
        </w:tc>
        <w:tc>
          <w:tcPr>
            <w:tcW w:w="242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  <w:rPr>
                <w:color w:val="2E75B6"/>
              </w:rPr>
            </w:pPr>
          </w:p>
        </w:tc>
      </w:tr>
    </w:tbl>
    <w:p w:rsidR="00237BD5" w:rsidRDefault="004F1CC2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/>
    <w:p w:rsidR="00237BD5" w:rsidRDefault="00237BD5"/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3" w:name="CSR"/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A2018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9A3467" w:rsidP="002338D8">
            <w:r w:rsidRPr="007D6C7F">
              <w:rPr>
                <w:b/>
                <w:color w:val="FF0000"/>
              </w:rPr>
              <w:t>Informativa</w:t>
            </w:r>
            <w:r>
              <w:t>, ai sensi dell’articolo 6, comma 1, del decreto legislativo 28 agosto 1997, n. 281, del Ministro per gli affari regionali e le autonomie relativa all’</w:t>
            </w:r>
            <w:r w:rsidRPr="007D6C7F">
              <w:rPr>
                <w:b/>
                <w:color w:val="FF0000"/>
              </w:rPr>
              <w:t xml:space="preserve">adozione di una direttiva in materia di razionalizzazione dell’attività istruttoria del Governo in merito alle leggi delle Regioni e delle Province autonome </w:t>
            </w:r>
            <w:r>
              <w:t>di Trento e di Bolzano, ai sensi e per gli effetti dell’articolo 127 della Costituzione.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75BE9" w:rsidP="002338D8">
            <w:pPr>
              <w:jc w:val="center"/>
            </w:pPr>
            <w:r>
              <w:t>Resa informativa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F93C9C">
            <w:pPr>
              <w:jc w:val="center"/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Pr="0025034A" w:rsidRDefault="000F6AC5" w:rsidP="00F93C9C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bat.Document.11" ShapeID="_x0000_i1025" DrawAspect="Icon" ObjectID="_1759060950" r:id="rId7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3467" w:rsidP="002338D8">
            <w:r>
              <w:t xml:space="preserve">Intesa, ai sensi dell’articolo 1, comma 332, della legge 30 dicembre 2020, n. 178, sullo schema di decreto del Ministro della salute, di concerto con il Ministro dell’economia e delle finanze, per la </w:t>
            </w:r>
            <w:r w:rsidRPr="007D6C7F">
              <w:rPr>
                <w:b/>
                <w:color w:val="FF0000"/>
              </w:rPr>
              <w:t>proroga dei termini di cui al decreto del Ministro della salute, di concerto con il Ministro dell’economia e delle finanze 23 dicembre 2021, concernente il riparto del fondo per l’Alzheimer e le demenze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75BE9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F6AC5" w:rsidP="0025034A">
            <w:pPr>
              <w:jc w:val="center"/>
            </w:pPr>
            <w:r>
              <w:object w:dxaOrig="1539" w:dyaOrig="997">
                <v:shape id="_x0000_i1026" type="#_x0000_t75" style="width:77.25pt;height:49.5pt" o:ole="">
                  <v:imagedata r:id="rId8" o:title=""/>
                </v:shape>
                <o:OLEObject Type="Embed" ProgID="Acrobat.Document.11" ShapeID="_x0000_i1026" DrawAspect="Icon" ObjectID="_1759060951" r:id="rId9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3467" w:rsidP="002338D8">
            <w:r>
              <w:t xml:space="preserve">Intesa, ai sensi dell’articolo 8, comma 6, della legge 5 giugno 2003, n. 131, sullo schema di decreto del Ministro della salute, di concerto con il Ministro dell’economia e delle finanze, di modifica del decreto del Ministro della salute, di concerto con il Ministro dell’economia e delle finanze, del 23 gennaio 2023, concernente la </w:t>
            </w:r>
            <w:r w:rsidRPr="007D6C7F">
              <w:rPr>
                <w:b/>
                <w:color w:val="FF0000"/>
              </w:rPr>
              <w:t>ripartizione delle risorse PNRR relative all'investimento M6 C1-1.2.1. “Casa come primo luogo di cura (ADI)”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75BE9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F6AC5" w:rsidP="0025034A">
            <w:pPr>
              <w:jc w:val="center"/>
            </w:pPr>
            <w:r>
              <w:object w:dxaOrig="1539" w:dyaOrig="997">
                <v:shape id="_x0000_i1027" type="#_x0000_t75" style="width:77.25pt;height:49.5pt" o:ole="">
                  <v:imagedata r:id="rId10" o:title=""/>
                </v:shape>
                <o:OLEObject Type="Embed" ProgID="Acrobat.Document.11" ShapeID="_x0000_i1027" DrawAspect="Icon" ObjectID="_1759060952" r:id="rId11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3467" w:rsidP="002338D8">
            <w:r w:rsidRPr="007D6C7F">
              <w:rPr>
                <w:b/>
                <w:color w:val="FF0000"/>
              </w:rPr>
              <w:t>Designazione</w:t>
            </w:r>
            <w:r>
              <w:t>, in sostituzione di un componente regionale in seno al Comitato tecnico sanitario presso il Ministero della salute, ai sensi dell’articolo 1 del decreto del Ministro della salute 8 agosto 2013, sezione i) “</w:t>
            </w:r>
            <w:r w:rsidRPr="007D6C7F">
              <w:rPr>
                <w:b/>
                <w:color w:val="FF0000"/>
              </w:rPr>
              <w:t xml:space="preserve">osservatorio nazionale sullo stato di attuazione dei programmi di adeguamento degli ospedali e sul </w:t>
            </w:r>
            <w:r w:rsidRPr="007D6C7F">
              <w:rPr>
                <w:b/>
                <w:color w:val="FF0000"/>
              </w:rPr>
              <w:lastRenderedPageBreak/>
              <w:t>funzionamento dei meccanismi di controllo a livello regionale e aziendale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75BE9" w:rsidP="002338D8">
            <w:pPr>
              <w:jc w:val="center"/>
            </w:pPr>
            <w:r>
              <w:lastRenderedPageBreak/>
              <w:t>Acquisita designazione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0F6AC5" w:rsidP="002338D8">
            <w:pPr>
              <w:jc w:val="center"/>
            </w:pPr>
            <w:r>
              <w:object w:dxaOrig="1539" w:dyaOrig="997">
                <v:shape id="_x0000_i1028" type="#_x0000_t75" style="width:77.25pt;height:49.5pt" o:ole="">
                  <v:imagedata r:id="rId12" o:title=""/>
                </v:shape>
                <o:OLEObject Type="Embed" ProgID="Acrobat.Document.11" ShapeID="_x0000_i1028" DrawAspect="Icon" ObjectID="_1759060953" r:id="rId13"/>
              </w:objec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9A3467" w:rsidP="002338D8">
            <w:pPr>
              <w:jc w:val="center"/>
            </w:pPr>
            <w:r>
              <w:lastRenderedPageBreak/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9A3467" w:rsidP="002338D8">
            <w:r>
              <w:t xml:space="preserve">Intesa, ai sensi dell’articolo 4, comma 3, della legge 29 dicembre 1990, n. 428, sullo schema di decreto del Ministro dell’agricoltura, della sovranità alimentare e delle foreste, recante “Disposizioni nazionali applicative dei regolamenti (UE) 787/2019, 1235/2021 e 1236/2021, per quanto riguarda le </w:t>
            </w:r>
            <w:r w:rsidRPr="007D6C7F">
              <w:rPr>
                <w:b/>
                <w:color w:val="FF0000"/>
              </w:rPr>
              <w:t>domande di registrazione delle indicazioni geografiche delle bevande spiritose, la procedura di opposizione, le modifiche di disciplinare e la cancellazione della registrazione</w:t>
            </w:r>
            <w:r>
              <w:t>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75BE9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Pr="0025034A" w:rsidRDefault="000F6AC5" w:rsidP="0025034A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29" type="#_x0000_t75" style="width:77.25pt;height:49.5pt" o:ole="">
                  <v:imagedata r:id="rId14" o:title=""/>
                </v:shape>
                <o:OLEObject Type="Embed" ProgID="Acrobat.Document.11" ShapeID="_x0000_i1029" DrawAspect="Icon" ObjectID="_1759060954" r:id="rId15"/>
              </w:object>
            </w:r>
          </w:p>
        </w:tc>
      </w:tr>
    </w:tbl>
    <w:bookmarkStart w:id="4" w:name="CU"/>
    <w:p w:rsidR="005F29B0" w:rsidRPr="00307091" w:rsidRDefault="00307091">
      <w:r>
        <w:fldChar w:fldCharType="begin"/>
      </w:r>
      <w:r>
        <w:instrText xml:space="preserve"> HYPERLINK  \l "_top" </w:instrText>
      </w:r>
      <w:r>
        <w:fldChar w:fldCharType="separate"/>
      </w:r>
      <w:r w:rsidRPr="00307091">
        <w:rPr>
          <w:rStyle w:val="Collegamentoipertestuale"/>
        </w:rPr>
        <w:t>Torna in alto</w:t>
      </w:r>
      <w:r>
        <w:fldChar w:fldCharType="end"/>
      </w:r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3840"/>
        <w:gridCol w:w="1538"/>
        <w:gridCol w:w="1914"/>
        <w:gridCol w:w="1762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4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14106" w:rsidP="002338D8">
            <w:r>
              <w:t>Parere, ai sensi dell’articolo 7, comma 1, del decreto-legge 31 maggio 2014, n. 83, convertito, con modificazioni, dalla legge 29 luglio 2014, n. 106, sullo schema di decreto del Ministro della cultura recante “</w:t>
            </w:r>
            <w:r w:rsidRPr="000A390C">
              <w:rPr>
                <w:b/>
                <w:color w:val="FF0000"/>
              </w:rPr>
              <w:t>Approvazione del Piano Strategico Grandi Progetti Beni culturali – Rimodulazione Palazzo San Felice</w:t>
            </w:r>
            <w:r>
              <w:t>”.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75BE9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0F6AC5" w:rsidP="00606DC7">
            <w:pPr>
              <w:jc w:val="center"/>
            </w:pPr>
            <w:r>
              <w:object w:dxaOrig="1539" w:dyaOrig="997">
                <v:shape id="_x0000_i1030" type="#_x0000_t75" style="width:77.25pt;height:49.5pt" o:ole="">
                  <v:imagedata r:id="rId16" o:title=""/>
                </v:shape>
                <o:OLEObject Type="Embed" ProgID="Acrobat.Document.11" ShapeID="_x0000_i1030" DrawAspect="Icon" ObjectID="_1759060955" r:id="rId17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014106" w:rsidP="002338D8">
            <w:r>
              <w:t xml:space="preserve">Intesa, ai sensi dell’articolo 2, comma 5, della legge 22 novembre 2017, n. 175, sullo schema di decreto legislativo recante il riordino e la </w:t>
            </w:r>
            <w:r w:rsidRPr="000A390C">
              <w:rPr>
                <w:b/>
                <w:color w:val="FF0000"/>
              </w:rPr>
              <w:t>revisione degli ammortizzatori e delle indennità e per l’introduzione di un’indennità di discontinuità in favore dei lavoratori del settore dello spettacolo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75BE9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F047AF" w:rsidRDefault="000F6AC5" w:rsidP="002338D8">
            <w:pPr>
              <w:jc w:val="center"/>
            </w:pPr>
            <w:r>
              <w:object w:dxaOrig="1539" w:dyaOrig="997">
                <v:shape id="_x0000_i1031" type="#_x0000_t75" style="width:77.25pt;height:49.5pt" o:ole="">
                  <v:imagedata r:id="rId18" o:title=""/>
                </v:shape>
                <o:OLEObject Type="Embed" ProgID="Acrobat.Document.11" ShapeID="_x0000_i1031" DrawAspect="Icon" ObjectID="_1759060956" r:id="rId19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014106" w:rsidP="002338D8">
            <w:r>
              <w:t xml:space="preserve">Parere, ai sensi all’articolo 6, comma 7, del decreto-legge 2 luglio 2007, n. 81, convertito, con modificazioni, dalla legge 3 agosto 2007, n. 127, sullo schema di decreto del Presidente del Consiglio dei ministri, su proposta del Ministro per gli affari regionali e le autonomie, di concerto con il Ministro dell’economia e delle finanze, recante </w:t>
            </w:r>
            <w:r w:rsidRPr="000A390C">
              <w:rPr>
                <w:b/>
                <w:color w:val="FF0000"/>
              </w:rPr>
              <w:t>modalità di erogazione del “Fondo per la valorizzazione e la promozione delle aree territoriali svantaggiate confinanti con le regioni a statuto speciale – Annualità 2023”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75BE9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0F6AC5" w:rsidP="00F047AF">
            <w:pPr>
              <w:jc w:val="center"/>
            </w:pPr>
            <w:r>
              <w:object w:dxaOrig="1539" w:dyaOrig="997">
                <v:shape id="_x0000_i1032" type="#_x0000_t75" style="width:77.25pt;height:49.5pt" o:ole="">
                  <v:imagedata r:id="rId20" o:title=""/>
                </v:shape>
                <o:OLEObject Type="Embed" ProgID="Acrobat.Document.11" ShapeID="_x0000_i1032" DrawAspect="Icon" ObjectID="_1759060957" r:id="rId21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4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014106" w:rsidP="002338D8">
            <w:r>
              <w:t xml:space="preserve">Parere, ai sensi dell’articolo 9, comma 3, del decreto legislativo 28 agosto 1997, n. 281, sulla conversione in legge del </w:t>
            </w:r>
            <w:r w:rsidRPr="000A390C">
              <w:rPr>
                <w:b/>
                <w:color w:val="FF0000"/>
              </w:rPr>
              <w:t>decreto-legge 19 settembre 2023, n. 124, recante disposizioni urgenti in materia di politiche di coesione, per il rilancio dell’economia nelle aree del Mezzogiorno del Paese, nonché in materia di immigrazione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75BE9" w:rsidP="002338D8">
            <w:pPr>
              <w:jc w:val="center"/>
            </w:pPr>
            <w:r>
              <w:t>Rinvio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F047AF" w:rsidP="00F047AF">
            <w:pPr>
              <w:jc w:val="center"/>
            </w:pP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lastRenderedPageBreak/>
              <w:t>5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014106" w:rsidP="002338D8">
            <w:r>
              <w:t xml:space="preserve">Parere, ai sensi dell’articolo 9 del decreto legislativo 28 agosto 1997, n. 281, sulla conversione in legge del </w:t>
            </w:r>
            <w:r w:rsidRPr="000A390C">
              <w:rPr>
                <w:b/>
                <w:color w:val="FF0000"/>
              </w:rPr>
              <w:t>decreto-legge 15 settembre 2023, n. 123, recante “Misure urgenti di contrasto al disagio giovanile, alla povertà educativa e alla criminalità minorile, nonché per la sicurezza dei minori in ambito digitale”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75BE9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0F6AC5" w:rsidP="00F047AF">
            <w:pPr>
              <w:jc w:val="center"/>
            </w:pPr>
            <w:r>
              <w:object w:dxaOrig="1539" w:dyaOrig="997">
                <v:shape id="_x0000_i1033" type="#_x0000_t75" style="width:77.25pt;height:49.5pt" o:ole="">
                  <v:imagedata r:id="rId22" o:title=""/>
                </v:shape>
                <o:OLEObject Type="Embed" ProgID="Acrobat.Document.11" ShapeID="_x0000_i1033" DrawAspect="Icon" ObjectID="_1759060958" r:id="rId23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280496" w:rsidP="002338D8">
            <w:pPr>
              <w:jc w:val="center"/>
            </w:pPr>
            <w:r>
              <w:t>6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014106" w:rsidP="002338D8">
            <w:r>
              <w:t xml:space="preserve">Intesa, ai sensi dell’articolo 49-octies, comma 15, del decreto legislativo 18 luglio 2005, n. 171, sullo schema di regolamento del Ministro delle infrastrutture e dei trasporti, di concerto con il Ministro dell’economia e delle finanze, il Ministro dell’istruzione e del merito ed il Ministro delle imprese e del made in </w:t>
            </w:r>
            <w:proofErr w:type="spellStart"/>
            <w:r>
              <w:t>Italy</w:t>
            </w:r>
            <w:proofErr w:type="spellEnd"/>
            <w:r>
              <w:t xml:space="preserve">, recante </w:t>
            </w:r>
            <w:r w:rsidRPr="000A390C">
              <w:rPr>
                <w:b/>
                <w:color w:val="FF0000"/>
              </w:rPr>
              <w:t>Codice della nautica da diporto</w:t>
            </w:r>
            <w:r>
              <w:t xml:space="preserve"> ed attuazione della direttiva 2003/44/CE, a norma dell’articolo 6 della legge 8 luglio 2003, n. 172, al fine di dettare la disciplina dei centri di istruzione per la nautica.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75BE9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280496" w:rsidRDefault="00307091" w:rsidP="004169E8">
            <w:pPr>
              <w:rPr>
                <w:color w:val="FF0000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0F6AC5" w:rsidP="00F047AF">
            <w:pPr>
              <w:jc w:val="center"/>
            </w:pPr>
            <w:r>
              <w:object w:dxaOrig="1539" w:dyaOrig="997">
                <v:shape id="_x0000_i1034" type="#_x0000_t75" style="width:77.25pt;height:49.5pt" o:ole="">
                  <v:imagedata r:id="rId24" o:title=""/>
                </v:shape>
                <o:OLEObject Type="Embed" ProgID="Acrobat.Document.11" ShapeID="_x0000_i1034" DrawAspect="Icon" ObjectID="_1759060959" r:id="rId25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t>7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014106" w:rsidP="002338D8">
            <w:r>
              <w:t xml:space="preserve">Intesa, ai sensi del punto 4.2 della delibera C.I.P.E. 22 dicembre 2017, n. 127, come modificato dalla delibera C.I.P.E. 24 luglio 2019, n. 55, sullo schema di decreto del Ministro delle infrastrutture e dei trasporti, di concerto con il Ministro dell’economia e delle finanze, di </w:t>
            </w:r>
            <w:r w:rsidRPr="000A390C">
              <w:rPr>
                <w:b/>
                <w:color w:val="FF0000"/>
              </w:rPr>
              <w:t>modifica dell’Allegato 1, del decreto del Ministro delle infrastrutture e dei trasporti, di concerto con il Ministro dell’economia e delle finanze 3 maggio 2021, n. 193, limitatamente alla parte dispositiva dei fondi stanziati per la Regione Abruzzo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F75BE9" w:rsidP="002338D8">
            <w:pPr>
              <w:jc w:val="center"/>
            </w:pPr>
            <w:r>
              <w:t>Rinvio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280496" w:rsidP="00F047AF">
            <w:pPr>
              <w:jc w:val="center"/>
            </w:pP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t>8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014106" w:rsidP="002338D8">
            <w:r>
              <w:t xml:space="preserve">Intesa, ai sensi dell’articolo 1, comma 98, della legge 30 dicembre 2018, n. 145, sullo schema di decreto del Ministro delle infrastrutture e dei trasporti di </w:t>
            </w:r>
            <w:r w:rsidRPr="000A390C">
              <w:rPr>
                <w:b/>
                <w:color w:val="FF0000"/>
              </w:rPr>
              <w:t>rimodulazione, a seguito di criticità sul materiale rotabile a idrogeno, delle risorse previste dal Fondo complementare al Piano nazionale di ripresa e resilienza</w:t>
            </w:r>
            <w:r>
              <w:t>, di cui all’articolo 1, comma 2, del decreto-</w:t>
            </w:r>
            <w:r>
              <w:lastRenderedPageBreak/>
              <w:t>legge 6 maggio 2021, n. 59, già assegnate dai decreti del Ministro delle infrastrutture e della mobilità sostenibili n. 363 del 2021 e n. 416 del 2022.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F75BE9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0F6AC5" w:rsidP="00F047AF">
            <w:pPr>
              <w:jc w:val="center"/>
            </w:pPr>
            <w:r>
              <w:object w:dxaOrig="1539" w:dyaOrig="997">
                <v:shape id="_x0000_i1035" type="#_x0000_t75" style="width:77.25pt;height:49.5pt" o:ole="">
                  <v:imagedata r:id="rId26" o:title=""/>
                </v:shape>
                <o:OLEObject Type="Embed" ProgID="Acrobat.Document.11" ShapeID="_x0000_i1035" DrawAspect="Icon" ObjectID="_1759060960" r:id="rId27"/>
              </w:object>
            </w:r>
          </w:p>
        </w:tc>
      </w:tr>
      <w:tr w:rsidR="00280496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>
            <w:pPr>
              <w:jc w:val="center"/>
            </w:pPr>
            <w:r>
              <w:lastRenderedPageBreak/>
              <w:t>9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014106" w:rsidP="002338D8">
            <w:r>
              <w:t>Parere, ai sensi dell’articolo 3, comma 3, del regolamento di cui al decreto del Ministro per l’innovazione tecnologica e la transizione digitale 8 febbraio 2022, n. 58, sul “</w:t>
            </w:r>
            <w:r w:rsidRPr="00975B8C">
              <w:rPr>
                <w:b/>
                <w:color w:val="FF0000"/>
              </w:rPr>
              <w:t>Manuale Operativo della Piattaforma Notifiche Digitali</w:t>
            </w:r>
            <w:r>
              <w:t>”.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F75BE9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Default="00280496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0496" w:rsidRPr="00F047AF" w:rsidRDefault="000F6AC5" w:rsidP="00F047AF">
            <w:pPr>
              <w:jc w:val="center"/>
            </w:pPr>
            <w:r>
              <w:object w:dxaOrig="1539" w:dyaOrig="997">
                <v:shape id="_x0000_i1036" type="#_x0000_t75" style="width:77.25pt;height:49.5pt" o:ole="">
                  <v:imagedata r:id="rId28" o:title=""/>
                </v:shape>
                <o:OLEObject Type="Embed" ProgID="Acrobat.Document.11" ShapeID="_x0000_i1036" DrawAspect="Icon" ObjectID="_1759060961" r:id="rId29"/>
              </w:object>
            </w:r>
          </w:p>
        </w:tc>
      </w:tr>
      <w:tr w:rsidR="009A3467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467" w:rsidRDefault="009A3467" w:rsidP="002338D8">
            <w:pPr>
              <w:jc w:val="center"/>
            </w:pPr>
            <w:r>
              <w:t>10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467" w:rsidRDefault="00014106" w:rsidP="002338D8">
            <w:r>
              <w:t xml:space="preserve">Parere, ai sensi dell’articolo 9, comma 3, del decreto legislativo 28 agosto 1997, n. 281, sulla conversione in legge del </w:t>
            </w:r>
            <w:r w:rsidRPr="00975B8C">
              <w:rPr>
                <w:b/>
                <w:color w:val="FF0000"/>
              </w:rPr>
              <w:t>decreto-legge 12 settembre 2023, n. 121, recante misure urgenti in materia di pianificazione della qualità dell'aria e limitazioni della circolazione stradale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467" w:rsidRDefault="00F75BE9" w:rsidP="002338D8">
            <w:pPr>
              <w:jc w:val="center"/>
            </w:pPr>
            <w:r>
              <w:t>Parere negativo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467" w:rsidRDefault="009A3467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467" w:rsidRPr="00F047AF" w:rsidRDefault="00AC13C1" w:rsidP="00F047AF">
            <w:pPr>
              <w:jc w:val="center"/>
            </w:pPr>
            <w:r>
              <w:object w:dxaOrig="1539" w:dyaOrig="997">
                <v:shape id="_x0000_i1037" type="#_x0000_t75" style="width:77.25pt;height:49.5pt" o:ole="">
                  <v:imagedata r:id="rId30" o:title=""/>
                </v:shape>
                <o:OLEObject Type="Embed" ProgID="Acrobat.Document.11" ShapeID="_x0000_i1037" DrawAspect="Icon" ObjectID="_1759060962" r:id="rId31"/>
              </w:objec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9A3467" w:rsidP="002338D8">
            <w:pPr>
              <w:jc w:val="center"/>
            </w:pPr>
            <w:r>
              <w:t>11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14106" w:rsidP="002338D8">
            <w:r>
              <w:t xml:space="preserve">Parere, ai sensi dell’articolo 9, comma 3, del decreto legislativo 28 agosto 1997, n. 281, sul </w:t>
            </w:r>
            <w:r w:rsidRPr="00975B8C">
              <w:rPr>
                <w:b/>
                <w:color w:val="FF0000"/>
              </w:rPr>
              <w:t>disegno di legge quadro in materia di ricostruzione post calamità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75BE9" w:rsidP="002338D8">
            <w:pPr>
              <w:jc w:val="center"/>
            </w:pPr>
            <w:r>
              <w:t>Rinvio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F047AF" w:rsidP="00F047AF">
            <w:pPr>
              <w:jc w:val="center"/>
              <w:rPr>
                <w:color w:val="2E75B6"/>
              </w:rPr>
            </w:pPr>
          </w:p>
        </w:tc>
      </w:tr>
    </w:tbl>
    <w:p w:rsidR="00307091" w:rsidRDefault="004F1CC2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14106"/>
    <w:rsid w:val="00037EC0"/>
    <w:rsid w:val="0005500D"/>
    <w:rsid w:val="000A2018"/>
    <w:rsid w:val="000F6AC5"/>
    <w:rsid w:val="0020795C"/>
    <w:rsid w:val="00237BD5"/>
    <w:rsid w:val="002475B9"/>
    <w:rsid w:val="0025034A"/>
    <w:rsid w:val="00280496"/>
    <w:rsid w:val="00307091"/>
    <w:rsid w:val="003C146A"/>
    <w:rsid w:val="00401CD2"/>
    <w:rsid w:val="004169E8"/>
    <w:rsid w:val="004604D6"/>
    <w:rsid w:val="004F1CC2"/>
    <w:rsid w:val="0054032C"/>
    <w:rsid w:val="005A6B6B"/>
    <w:rsid w:val="005F29B0"/>
    <w:rsid w:val="00606DC7"/>
    <w:rsid w:val="009A3467"/>
    <w:rsid w:val="009A764C"/>
    <w:rsid w:val="009E3143"/>
    <w:rsid w:val="00AC13C1"/>
    <w:rsid w:val="00B136FC"/>
    <w:rsid w:val="00BB6ED6"/>
    <w:rsid w:val="00ED6D7E"/>
    <w:rsid w:val="00F047AF"/>
    <w:rsid w:val="00F54DB0"/>
    <w:rsid w:val="00F63F18"/>
    <w:rsid w:val="00F737FD"/>
    <w:rsid w:val="00F75BE9"/>
    <w:rsid w:val="00F93C9C"/>
    <w:rsid w:val="00F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0AB80-B9F6-493D-9864-D576A711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8640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22</cp:revision>
  <dcterms:created xsi:type="dcterms:W3CDTF">2023-02-07T13:54:00Z</dcterms:created>
  <dcterms:modified xsi:type="dcterms:W3CDTF">2023-10-17T13:15:00Z</dcterms:modified>
</cp:coreProperties>
</file>