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  <w:bookmarkStart w:id="0" w:name="_top"/>
      <w:bookmarkEnd w:id="0"/>
      <w:r w:rsidRPr="00486A85">
        <w:rPr>
          <w:noProof/>
          <w:lang w:eastAsia="it-IT"/>
        </w:rPr>
        <w:drawing>
          <wp:inline distT="0" distB="0" distL="0" distR="0" wp14:anchorId="7C1D4DE2" wp14:editId="0B41E372">
            <wp:extent cx="4495800" cy="12001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5F29B0" w:rsidRDefault="005F29B0" w:rsidP="00237BD5">
      <w:pPr>
        <w:jc w:val="center"/>
        <w:rPr>
          <w:rFonts w:ascii="Cambria" w:hAnsi="Cambria"/>
          <w:sz w:val="56"/>
          <w:szCs w:val="56"/>
        </w:rPr>
      </w:pPr>
    </w:p>
    <w:p w:rsidR="0005500D" w:rsidRDefault="00237BD5" w:rsidP="00237BD5">
      <w:pPr>
        <w:jc w:val="center"/>
        <w:rPr>
          <w:rFonts w:ascii="Cambria" w:hAnsi="Cambria"/>
          <w:sz w:val="56"/>
          <w:szCs w:val="56"/>
        </w:rPr>
      </w:pPr>
      <w:r w:rsidRPr="00237BD5">
        <w:rPr>
          <w:rFonts w:ascii="Cambria" w:hAnsi="Cambria"/>
          <w:sz w:val="56"/>
          <w:szCs w:val="56"/>
        </w:rPr>
        <w:t>CONFERENZE ISTITUZIONALI</w:t>
      </w:r>
    </w:p>
    <w:p w:rsidR="005F29B0" w:rsidRPr="005F29B0" w:rsidRDefault="005F29B0" w:rsidP="00237BD5">
      <w:pPr>
        <w:jc w:val="center"/>
        <w:rPr>
          <w:rFonts w:ascii="Cambria" w:hAnsi="Cambria"/>
          <w:sz w:val="36"/>
          <w:szCs w:val="36"/>
        </w:rPr>
      </w:pPr>
      <w:proofErr w:type="gramStart"/>
      <w:r w:rsidRPr="005F29B0">
        <w:rPr>
          <w:rFonts w:ascii="Cambria" w:hAnsi="Cambria"/>
          <w:sz w:val="36"/>
          <w:szCs w:val="36"/>
        </w:rPr>
        <w:t>del</w:t>
      </w:r>
      <w:proofErr w:type="gramEnd"/>
    </w:p>
    <w:p w:rsidR="005F29B0" w:rsidRPr="00237BD5" w:rsidRDefault="0020795C" w:rsidP="00237BD5">
      <w:pPr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sz w:val="56"/>
          <w:szCs w:val="56"/>
        </w:rPr>
        <w:t>2</w:t>
      </w:r>
      <w:r w:rsidR="00FB4F85">
        <w:rPr>
          <w:rFonts w:ascii="Cambria" w:hAnsi="Cambria"/>
          <w:sz w:val="56"/>
          <w:szCs w:val="56"/>
        </w:rPr>
        <w:t>8 novembre</w:t>
      </w:r>
      <w:r w:rsidR="005F29B0">
        <w:rPr>
          <w:rFonts w:ascii="Cambria" w:hAnsi="Cambria"/>
          <w:sz w:val="56"/>
          <w:szCs w:val="56"/>
        </w:rPr>
        <w:t xml:space="preserve"> 2023</w:t>
      </w:r>
    </w:p>
    <w:p w:rsidR="00237BD5" w:rsidRDefault="00237BD5"/>
    <w:p w:rsidR="00237BD5" w:rsidRDefault="00237BD5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p w:rsidR="005F29B0" w:rsidRDefault="005F29B0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37BD5" w:rsidTr="00237BD5">
        <w:tc>
          <w:tcPr>
            <w:tcW w:w="3209" w:type="dxa"/>
            <w:vAlign w:val="center"/>
          </w:tcPr>
          <w:p w:rsidR="00237BD5" w:rsidRPr="00237BD5" w:rsidRDefault="00D41C3D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delle Regioni e delle Province autonome</w:t>
              </w:r>
            </w:hyperlink>
          </w:p>
        </w:tc>
        <w:tc>
          <w:tcPr>
            <w:tcW w:w="3209" w:type="dxa"/>
            <w:vAlign w:val="center"/>
          </w:tcPr>
          <w:p w:rsidR="00237BD5" w:rsidRPr="00237BD5" w:rsidRDefault="00D41C3D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SR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Stato-Regioni</w:t>
              </w:r>
            </w:hyperlink>
          </w:p>
        </w:tc>
        <w:tc>
          <w:tcPr>
            <w:tcW w:w="3210" w:type="dxa"/>
            <w:vAlign w:val="center"/>
          </w:tcPr>
          <w:p w:rsidR="00237BD5" w:rsidRPr="00237BD5" w:rsidRDefault="00D41C3D" w:rsidP="00237BD5">
            <w:pPr>
              <w:jc w:val="center"/>
              <w:rPr>
                <w:rFonts w:ascii="Cambria" w:hAnsi="Cambria"/>
                <w:sz w:val="24"/>
                <w:szCs w:val="24"/>
              </w:rPr>
            </w:pPr>
            <w:hyperlink w:anchor="CU" w:history="1">
              <w:r w:rsidR="00237BD5" w:rsidRPr="005F29B0">
                <w:rPr>
                  <w:rStyle w:val="Collegamentoipertestuale"/>
                  <w:rFonts w:ascii="Cambria" w:hAnsi="Cambria"/>
                  <w:sz w:val="24"/>
                  <w:szCs w:val="24"/>
                </w:rPr>
                <w:t>Conferenza Unificata</w:t>
              </w:r>
            </w:hyperlink>
          </w:p>
        </w:tc>
      </w:tr>
    </w:tbl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bookmarkStart w:id="1" w:name="CR"/>
      <w:r>
        <w:rPr>
          <w:rFonts w:ascii="Cambria" w:hAnsi="Cambria"/>
          <w:b/>
          <w:color w:val="2E74B5" w:themeColor="accent1" w:themeShade="BF"/>
          <w:sz w:val="32"/>
          <w:szCs w:val="32"/>
        </w:rPr>
        <w:br w:type="page"/>
      </w:r>
    </w:p>
    <w:p w:rsidR="00237BD5" w:rsidRPr="005F29B0" w:rsidRDefault="00237BD5">
      <w:pPr>
        <w:rPr>
          <w:rFonts w:ascii="Cambria" w:hAnsi="Cambria"/>
          <w:b/>
          <w:color w:val="2E74B5" w:themeColor="accent1" w:themeShade="BF"/>
          <w:sz w:val="32"/>
          <w:szCs w:val="32"/>
        </w:rPr>
      </w:pPr>
      <w:r w:rsidRPr="005F29B0">
        <w:rPr>
          <w:rFonts w:ascii="Cambria" w:hAnsi="Cambria"/>
          <w:b/>
          <w:color w:val="2E74B5" w:themeColor="accent1" w:themeShade="BF"/>
          <w:sz w:val="32"/>
          <w:szCs w:val="32"/>
        </w:rPr>
        <w:lastRenderedPageBreak/>
        <w:t>Conferenza delle Regioni e delle Province autonome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3803"/>
        <w:gridCol w:w="1555"/>
        <w:gridCol w:w="2429"/>
        <w:gridCol w:w="1267"/>
      </w:tblGrid>
      <w:tr w:rsidR="00237BD5" w:rsidTr="00FB4F85">
        <w:tc>
          <w:tcPr>
            <w:tcW w:w="5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1"/>
          <w:p w:rsidR="00237BD5" w:rsidRDefault="00237BD5">
            <w:pPr>
              <w:jc w:val="center"/>
            </w:pPr>
            <w:r>
              <w:t>n.</w:t>
            </w:r>
          </w:p>
        </w:tc>
        <w:tc>
          <w:tcPr>
            <w:tcW w:w="380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Oggetto</w:t>
            </w:r>
          </w:p>
        </w:tc>
        <w:tc>
          <w:tcPr>
            <w:tcW w:w="155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Esito</w:t>
            </w:r>
          </w:p>
        </w:tc>
        <w:tc>
          <w:tcPr>
            <w:tcW w:w="242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r>
              <w:t>Note</w:t>
            </w:r>
          </w:p>
        </w:tc>
        <w:tc>
          <w:tcPr>
            <w:tcW w:w="1267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>
            <w:pPr>
              <w:jc w:val="center"/>
            </w:pPr>
            <w:r>
              <w:t>Atto</w:t>
            </w:r>
          </w:p>
        </w:tc>
      </w:tr>
      <w:tr w:rsidR="00037EC0" w:rsidTr="00FB4F85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FB4F85" w:rsidP="00FB4F85">
            <w:pPr>
              <w:jc w:val="center"/>
            </w:pPr>
            <w:r>
              <w:t>1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08160C">
              <w:rPr>
                <w:b/>
                <w:color w:val="FF0000"/>
              </w:rPr>
              <w:t>Comunicazioni</w:t>
            </w:r>
            <w:r w:rsidRPr="002E3844">
              <w:t xml:space="preserve"> del Presidente</w:t>
            </w:r>
            <w: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C0D73" w:rsidP="00037EC0">
            <w:pPr>
              <w:jc w:val="center"/>
            </w:pPr>
            <w:r>
              <w:t>Nulla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  <w:rPr>
                <w:u w:val="single"/>
              </w:rPr>
            </w:pPr>
          </w:p>
        </w:tc>
      </w:tr>
      <w:tr w:rsidR="00037EC0" w:rsidTr="00FB4F85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FB4F85" w:rsidP="00037EC0">
            <w:pPr>
              <w:jc w:val="center"/>
            </w:pPr>
            <w:r>
              <w:t>2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Unificata</w:t>
            </w:r>
            <w:r>
              <w:rPr>
                <w:b/>
                <w:color w:val="FF0000"/>
              </w:rPr>
              <w:t xml:space="preserve"> ordinaria</w:t>
            </w:r>
            <w:r w:rsidR="00FB4F85">
              <w:rPr>
                <w:b/>
                <w:color w:val="FF0000"/>
              </w:rPr>
              <w:t xml:space="preserve"> straordinaria</w:t>
            </w:r>
            <w:r>
              <w:rPr>
                <w:b/>
                <w:color w:val="FF0000"/>
              </w:rPr>
              <w:t>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5F29B0">
              <w:t xml:space="preserve">Vedi fascicolo </w:t>
            </w:r>
            <w:hyperlink w:anchor="CU" w:history="1">
              <w:r w:rsidRPr="009A764C">
                <w:rPr>
                  <w:rStyle w:val="Collegamentoipertestuale"/>
                </w:rPr>
                <w:t>Conferenza Unificata</w:t>
              </w:r>
            </w:hyperlink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FB4F85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FB4F85" w:rsidP="00037EC0">
            <w:pPr>
              <w:jc w:val="center"/>
            </w:pPr>
            <w:r>
              <w:t>3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8160C" w:rsidRDefault="00037EC0" w:rsidP="00037EC0">
            <w:pPr>
              <w:rPr>
                <w:b/>
                <w:color w:val="FF0000"/>
              </w:rPr>
            </w:pPr>
            <w:r w:rsidRPr="002E3844">
              <w:t xml:space="preserve">Esame questioni all’o.d.g. della </w:t>
            </w:r>
            <w:r w:rsidRPr="0008160C">
              <w:rPr>
                <w:b/>
                <w:color w:val="FF0000"/>
              </w:rPr>
              <w:t>Conferenza Stato Regioni</w:t>
            </w:r>
            <w:r>
              <w:rPr>
                <w:b/>
                <w:color w:val="FF0000"/>
              </w:rPr>
              <w:t xml:space="preserve"> </w:t>
            </w:r>
            <w:r w:rsidR="00FB4F85">
              <w:rPr>
                <w:b/>
                <w:color w:val="FF0000"/>
              </w:rPr>
              <w:t>stra</w:t>
            </w:r>
            <w:r>
              <w:rPr>
                <w:b/>
                <w:color w:val="FF0000"/>
              </w:rPr>
              <w:t>ordinaria.</w:t>
            </w:r>
          </w:p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pPr>
              <w:jc w:val="center"/>
            </w:pPr>
            <w:r w:rsidRPr="009A764C">
              <w:t xml:space="preserve">Vedi fascicolo </w:t>
            </w:r>
            <w:hyperlink w:anchor="CSR" w:history="1">
              <w:r w:rsidRPr="009A764C">
                <w:rPr>
                  <w:rStyle w:val="Collegamentoipertestuale"/>
                </w:rPr>
                <w:t>Conferenza Stato-Regioni</w:t>
              </w:r>
            </w:hyperlink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</w:pPr>
          </w:p>
        </w:tc>
      </w:tr>
      <w:tr w:rsidR="00037EC0" w:rsidTr="00FB4F85">
        <w:tc>
          <w:tcPr>
            <w:tcW w:w="554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FB4F85" w:rsidP="00FB4F85">
            <w:pPr>
              <w:jc w:val="center"/>
            </w:pPr>
            <w:r>
              <w:t>4</w:t>
            </w:r>
          </w:p>
        </w:tc>
        <w:tc>
          <w:tcPr>
            <w:tcW w:w="380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>
            <w:r w:rsidRPr="00764977">
              <w:rPr>
                <w:b/>
                <w:color w:val="FF0000"/>
              </w:rPr>
              <w:t>Varie</w:t>
            </w:r>
            <w:r>
              <w:t xml:space="preserve"> ed eventuali:</w:t>
            </w:r>
          </w:p>
          <w:p w:rsidR="00037EC0" w:rsidRDefault="00037EC0" w:rsidP="00037EC0"/>
        </w:tc>
        <w:tc>
          <w:tcPr>
            <w:tcW w:w="155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3C0D73" w:rsidP="00037EC0">
            <w:pPr>
              <w:jc w:val="center"/>
            </w:pPr>
            <w:r>
              <w:t>Nulla</w:t>
            </w:r>
          </w:p>
        </w:tc>
        <w:tc>
          <w:tcPr>
            <w:tcW w:w="242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Default="00037EC0" w:rsidP="00037EC0"/>
        </w:tc>
        <w:tc>
          <w:tcPr>
            <w:tcW w:w="1267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EC0" w:rsidRPr="00037EC0" w:rsidRDefault="00037EC0" w:rsidP="00037EC0">
            <w:pPr>
              <w:jc w:val="center"/>
              <w:rPr>
                <w:color w:val="2E75B6"/>
              </w:rPr>
            </w:pPr>
          </w:p>
        </w:tc>
      </w:tr>
    </w:tbl>
    <w:p w:rsidR="00237BD5" w:rsidRDefault="00D41C3D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/>
    <w:p w:rsidR="00237BD5" w:rsidRDefault="00237BD5"/>
    <w:p w:rsidR="00237BD5" w:rsidRDefault="00237BD5"/>
    <w:p w:rsidR="00237BD5" w:rsidRDefault="00237BD5"/>
    <w:p w:rsidR="00237BD5" w:rsidRDefault="00237BD5"/>
    <w:p w:rsidR="005F29B0" w:rsidRDefault="005F29B0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bookmarkStart w:id="2" w:name="CSR"/>
      <w:r>
        <w:rPr>
          <w:rFonts w:ascii="Cambria" w:hAnsi="Cambria"/>
          <w:b/>
          <w:color w:val="538135" w:themeColor="accent6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538135" w:themeColor="accent6" w:themeShade="BF"/>
          <w:sz w:val="32"/>
          <w:szCs w:val="32"/>
        </w:rPr>
      </w:pPr>
      <w:r w:rsidRPr="00237BD5">
        <w:rPr>
          <w:rFonts w:ascii="Cambria" w:hAnsi="Cambria"/>
          <w:b/>
          <w:color w:val="538135" w:themeColor="accent6" w:themeShade="BF"/>
          <w:sz w:val="32"/>
          <w:szCs w:val="32"/>
        </w:rPr>
        <w:lastRenderedPageBreak/>
        <w:t>Conferenza Stato-Regioni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3780"/>
        <w:gridCol w:w="1543"/>
        <w:gridCol w:w="2054"/>
        <w:gridCol w:w="1685"/>
      </w:tblGrid>
      <w:tr w:rsidR="00237BD5" w:rsidTr="0025034A">
        <w:tc>
          <w:tcPr>
            <w:tcW w:w="5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2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78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2054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0A2018" w:rsidP="002338D8">
            <w:pPr>
              <w:jc w:val="center"/>
            </w:pPr>
            <w: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B4F85" w:rsidP="002338D8">
            <w:r>
              <w:t xml:space="preserve">Intesa, ai sensi dell’articolo 12, commi 1 e 2, della legge 15 luglio 2022, n. 99, sullo schema di decreto del Ministro dell’istruzione e del merito concernente la definizione di </w:t>
            </w:r>
            <w:r w:rsidRPr="00B16CDE">
              <w:rPr>
                <w:b/>
                <w:color w:val="FF0000"/>
              </w:rPr>
              <w:t>criteri e modalità relativi alla sezione dell’Anagrafe nazionale dell’istruzione riguardante gli studenti iscritti ai percorsi degli ITS Academy</w:t>
            </w:r>
            <w:r>
              <w:t xml:space="preserve"> e conseguenti adeguamenti della Banca dati nazionale per il monitoraggio quantitativo e qualitativo del sistema terziario di istruzione tecnologica.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3C0D73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3C0D73" w:rsidP="002338D8">
            <w:r w:rsidRPr="003C0D73">
              <w:rPr>
                <w:color w:val="FF0000"/>
              </w:rPr>
              <w:t>Accolta la richiesta regionale di inserimento di una clausola di salvaguardia per la Regione autonoma Valle d’Aosta a tutela delle proprie prerogative statutarie</w:t>
            </w: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36FC" w:rsidRDefault="00D41C3D" w:rsidP="00B136FC">
            <w:pPr>
              <w:jc w:val="center"/>
            </w:pPr>
            <w: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50.4pt" o:ole="">
                  <v:imagedata r:id="rId5" o:title=""/>
                </v:shape>
                <o:OLEObject Type="Embed" ProgID="Acrobat.Document.11" ShapeID="_x0000_i1025" DrawAspect="Icon" ObjectID="_1762756055" r:id="rId6"/>
              </w:object>
            </w:r>
          </w:p>
          <w:p w:rsidR="0025034A" w:rsidRPr="0025034A" w:rsidRDefault="0025034A" w:rsidP="0025034A">
            <w:pPr>
              <w:jc w:val="center"/>
            </w:pPr>
          </w:p>
        </w:tc>
      </w:tr>
      <w:tr w:rsidR="009A764C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0A2018" w:rsidP="009A764C">
            <w:pPr>
              <w:jc w:val="center"/>
            </w:pPr>
            <w: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FB4F85" w:rsidP="002338D8">
            <w:r>
              <w:t xml:space="preserve">Intesa, ai sensi dell’articolo 13, comma 1, della legge 15 luglio 2022, n. 99, sullo schema di decreto del Ministro dell’istruzione e del merito concernente il </w:t>
            </w:r>
            <w:r w:rsidRPr="00B16CDE">
              <w:rPr>
                <w:b/>
                <w:color w:val="FF0000"/>
              </w:rPr>
              <w:t>nuovo Sistema nazionale di monitoraggio e valutazione del sistema terziario di istruzione tecnologica superiore</w:t>
            </w:r>
            <w:r>
              <w:t>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3C0D73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Default="003C0D73" w:rsidP="002338D8">
            <w:r w:rsidRPr="003C0D73">
              <w:rPr>
                <w:color w:val="FF0000"/>
              </w:rPr>
              <w:t>Accolta la richiesta regionale di inserimento di una clausola di salvaguardia per la Regione autonoma Valle d’Aosta a tutela delle proprie prerogative statutarie</w:t>
            </w: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764C" w:rsidRPr="0025034A" w:rsidRDefault="00D41C3D" w:rsidP="0025034A">
            <w:pPr>
              <w:jc w:val="center"/>
            </w:pPr>
            <w:r>
              <w:object w:dxaOrig="1539" w:dyaOrig="997">
                <v:shape id="_x0000_i1026" type="#_x0000_t75" style="width:79.2pt;height:50.4pt" o:ole="">
                  <v:imagedata r:id="rId7" o:title=""/>
                </v:shape>
                <o:OLEObject Type="Embed" ProgID="Acrobat.Document.11" ShapeID="_x0000_i1026" DrawAspect="Icon" ObjectID="_1762756056" r:id="rId8"/>
              </w:object>
            </w:r>
          </w:p>
        </w:tc>
      </w:tr>
      <w:tr w:rsidR="00FB4F85" w:rsidTr="0025034A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F85" w:rsidRDefault="00FB4F85" w:rsidP="009A764C">
            <w:pPr>
              <w:jc w:val="center"/>
            </w:pPr>
            <w: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F85" w:rsidRDefault="00FB4F85" w:rsidP="002338D8">
            <w:r>
              <w:t xml:space="preserve">Intesa, ai sensi dell’articolo 13, comma 2, della legge 15 luglio 2022, n. 99, sullo schema di decreto del Ministro dell’istruzione e del merito concernente la </w:t>
            </w:r>
            <w:r w:rsidRPr="00B16CDE">
              <w:rPr>
                <w:b/>
                <w:color w:val="FF0000"/>
              </w:rPr>
              <w:t>definizione degli indicatori di realizzazione e di risultato dei percorsi formativi degli ITS Academy di quinto livello EQF</w:t>
            </w:r>
            <w:r>
              <w:t xml:space="preserve"> e delle modalità per il loro periodico aggiornamento.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F85" w:rsidRDefault="003C0D73" w:rsidP="002338D8">
            <w:pPr>
              <w:jc w:val="center"/>
            </w:pPr>
            <w:r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F85" w:rsidRDefault="003C0D73" w:rsidP="002338D8">
            <w:r w:rsidRPr="003C0D73">
              <w:rPr>
                <w:color w:val="FF0000"/>
              </w:rPr>
              <w:t>Accolta la richiesta regionale di inserimento di una clausola di salvaguardia per la Regione autonoma Valle d’Aosta a tutela delle proprie prerogative statutarie</w:t>
            </w: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4F85" w:rsidRPr="0025034A" w:rsidRDefault="00D41C3D" w:rsidP="0025034A">
            <w:pPr>
              <w:jc w:val="center"/>
            </w:pPr>
            <w:r>
              <w:object w:dxaOrig="1539" w:dyaOrig="997">
                <v:shape id="_x0000_i1027" type="#_x0000_t75" style="width:79.2pt;height:50.4pt" o:ole="">
                  <v:imagedata r:id="rId9" o:title=""/>
                </v:shape>
                <o:OLEObject Type="Embed" ProgID="Acrobat.Document.11" ShapeID="_x0000_i1027" DrawAspect="Icon" ObjectID="_1762756057" r:id="rId10"/>
              </w:object>
            </w:r>
          </w:p>
        </w:tc>
      </w:tr>
      <w:tr w:rsidR="00237BD5" w:rsidTr="004604D6">
        <w:tc>
          <w:tcPr>
            <w:tcW w:w="54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B4F85" w:rsidP="00FB4F85">
            <w:pPr>
              <w:jc w:val="center"/>
            </w:pPr>
            <w: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124ADC" w:rsidP="002338D8">
            <w:r>
              <w:t xml:space="preserve">Intesa, ai sensi dell’articolo 13, comma 2, della legge 15 luglio 2022, n. 99, sullo schema di decreto del Ministro dell’istruzione e del merito, di concerto con il Ministro dell’università e della ricerca, concernente la </w:t>
            </w:r>
            <w:r w:rsidRPr="004F3A47">
              <w:rPr>
                <w:b/>
                <w:color w:val="FF0000"/>
              </w:rPr>
              <w:t>definizione degli indicatori di realizzazione e di risultato dei percorsi formativi ITS Academy di sesto livello EQF</w:t>
            </w:r>
            <w:r>
              <w:t xml:space="preserve"> e delle </w:t>
            </w:r>
            <w:r>
              <w:lastRenderedPageBreak/>
              <w:t>modalità per il loro periodico aggiornamento.</w:t>
            </w:r>
          </w:p>
        </w:tc>
        <w:tc>
          <w:tcPr>
            <w:tcW w:w="15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3C0D73" w:rsidP="002338D8">
            <w:pPr>
              <w:jc w:val="center"/>
            </w:pPr>
            <w:r>
              <w:lastRenderedPageBreak/>
              <w:t>Intesa</w:t>
            </w:r>
          </w:p>
        </w:tc>
        <w:tc>
          <w:tcPr>
            <w:tcW w:w="205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3C0D73" w:rsidP="002338D8">
            <w:r w:rsidRPr="003C0D73">
              <w:rPr>
                <w:color w:val="FF0000"/>
              </w:rPr>
              <w:t xml:space="preserve">Accolta la richiesta regionale di inserimento di una clausola di salvaguardia per la Regione autonoma Valle d’Aosta a tutela delle proprie </w:t>
            </w:r>
            <w:r w:rsidRPr="003C0D73">
              <w:rPr>
                <w:color w:val="FF0000"/>
              </w:rPr>
              <w:lastRenderedPageBreak/>
              <w:t>prerogative statutarie</w:t>
            </w:r>
          </w:p>
        </w:tc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Pr="0025034A" w:rsidRDefault="00D41C3D" w:rsidP="0025034A">
            <w:pPr>
              <w:jc w:val="center"/>
              <w:rPr>
                <w:color w:val="2E75B6"/>
              </w:rPr>
            </w:pPr>
            <w:r>
              <w:rPr>
                <w:color w:val="2E75B6"/>
              </w:rPr>
              <w:object w:dxaOrig="1539" w:dyaOrig="997">
                <v:shape id="_x0000_i1028" type="#_x0000_t75" style="width:79.2pt;height:50.4pt" o:ole="">
                  <v:imagedata r:id="rId11" o:title=""/>
                </v:shape>
                <o:OLEObject Type="Embed" ProgID="Acrobat.Document.11" ShapeID="_x0000_i1028" DrawAspect="Icon" ObjectID="_1762756058" r:id="rId12"/>
              </w:object>
            </w:r>
          </w:p>
        </w:tc>
      </w:tr>
    </w:tbl>
    <w:bookmarkStart w:id="3" w:name="CU"/>
    <w:p w:rsidR="005F29B0" w:rsidRPr="00307091" w:rsidRDefault="00307091">
      <w:r>
        <w:lastRenderedPageBreak/>
        <w:fldChar w:fldCharType="begin"/>
      </w:r>
      <w:r>
        <w:instrText xml:space="preserve"> HYPERLINK  \l "_top" </w:instrText>
      </w:r>
      <w:r>
        <w:fldChar w:fldCharType="separate"/>
      </w:r>
      <w:r w:rsidRPr="00307091">
        <w:rPr>
          <w:rStyle w:val="Collegamentoipertestuale"/>
        </w:rPr>
        <w:t>Torna in alto</w:t>
      </w:r>
      <w:r>
        <w:fldChar w:fldCharType="end"/>
      </w:r>
      <w:r w:rsidR="005F29B0">
        <w:rPr>
          <w:rFonts w:ascii="Cambria" w:hAnsi="Cambria"/>
          <w:b/>
          <w:color w:val="C45911" w:themeColor="accent2" w:themeShade="BF"/>
          <w:sz w:val="32"/>
          <w:szCs w:val="32"/>
        </w:rPr>
        <w:br w:type="page"/>
      </w:r>
    </w:p>
    <w:p w:rsidR="00237BD5" w:rsidRPr="00237BD5" w:rsidRDefault="00237BD5">
      <w:pPr>
        <w:rPr>
          <w:rFonts w:ascii="Cambria" w:hAnsi="Cambria"/>
          <w:b/>
          <w:color w:val="C45911" w:themeColor="accent2" w:themeShade="BF"/>
          <w:sz w:val="32"/>
          <w:szCs w:val="32"/>
        </w:rPr>
      </w:pPr>
      <w:r w:rsidRPr="00237BD5">
        <w:rPr>
          <w:rFonts w:ascii="Cambria" w:hAnsi="Cambria"/>
          <w:b/>
          <w:color w:val="C45911" w:themeColor="accent2" w:themeShade="BF"/>
          <w:sz w:val="32"/>
          <w:szCs w:val="32"/>
        </w:rPr>
        <w:lastRenderedPageBreak/>
        <w:t>Conferenza Unificata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3"/>
        <w:gridCol w:w="3847"/>
        <w:gridCol w:w="1533"/>
        <w:gridCol w:w="1920"/>
        <w:gridCol w:w="1755"/>
      </w:tblGrid>
      <w:tr w:rsidR="00237BD5" w:rsidTr="00F047AF">
        <w:tc>
          <w:tcPr>
            <w:tcW w:w="5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bookmarkEnd w:id="3"/>
          <w:p w:rsidR="00237BD5" w:rsidRDefault="00237BD5" w:rsidP="002338D8">
            <w:pPr>
              <w:jc w:val="center"/>
            </w:pPr>
            <w:r>
              <w:t>n.</w:t>
            </w:r>
          </w:p>
        </w:tc>
        <w:tc>
          <w:tcPr>
            <w:tcW w:w="388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Oggetto</w:t>
            </w:r>
          </w:p>
        </w:tc>
        <w:tc>
          <w:tcPr>
            <w:tcW w:w="154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Esito</w:t>
            </w:r>
          </w:p>
        </w:tc>
        <w:tc>
          <w:tcPr>
            <w:tcW w:w="1939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r>
              <w:t>Note</w:t>
            </w:r>
          </w:p>
        </w:tc>
        <w:tc>
          <w:tcPr>
            <w:tcW w:w="1685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37BD5" w:rsidRDefault="00237BD5" w:rsidP="002338D8">
            <w:pPr>
              <w:jc w:val="center"/>
            </w:pPr>
            <w:r>
              <w:t>Atto</w:t>
            </w:r>
          </w:p>
        </w:tc>
      </w:tr>
      <w:tr w:rsidR="00237BD5" w:rsidTr="004604D6">
        <w:tc>
          <w:tcPr>
            <w:tcW w:w="556" w:type="dxa"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80496" w:rsidP="002338D8">
            <w:pPr>
              <w:jc w:val="center"/>
            </w:pPr>
            <w:r>
              <w:t>1</w:t>
            </w:r>
          </w:p>
        </w:tc>
        <w:tc>
          <w:tcPr>
            <w:tcW w:w="388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FB4F85" w:rsidP="002338D8">
            <w:r>
              <w:t xml:space="preserve">Intesa, ai sensi dell’articolo 27, comma 2, del decreto-legge 24 aprile 2017, n. 50, convertito, con modificazioni, dalla legge 21 giugno 2017, n. 96, e successive modificazioni, sullo schema di decreto del Ministro delle infrastrutture e dei trasporti, di concerto con il Ministro dell’economia e delle finanze, per la </w:t>
            </w:r>
            <w:r w:rsidRPr="00E44732">
              <w:rPr>
                <w:b/>
                <w:color w:val="FF0000"/>
              </w:rPr>
              <w:t>ripartizione, tra le Regioni a statuto ordinario, delle risorse del Fondo nazionale per il concorso finanziario dello Stato agli oneri del trasporto pubblico locale, anche ferroviario, per l’anno 2023</w:t>
            </w:r>
            <w:r>
              <w:t>.</w:t>
            </w:r>
          </w:p>
        </w:tc>
        <w:tc>
          <w:tcPr>
            <w:tcW w:w="154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3C0D73" w:rsidP="002338D8">
            <w:pPr>
              <w:jc w:val="center"/>
            </w:pPr>
            <w:r>
              <w:t>Intesa</w:t>
            </w:r>
          </w:p>
        </w:tc>
        <w:tc>
          <w:tcPr>
            <w:tcW w:w="193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7BD5" w:rsidRDefault="00237BD5" w:rsidP="002338D8"/>
        </w:tc>
        <w:bookmarkStart w:id="4" w:name="_GoBack"/>
        <w:tc>
          <w:tcPr>
            <w:tcW w:w="1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47AF" w:rsidRPr="00F047AF" w:rsidRDefault="00D41C3D" w:rsidP="00143DAC">
            <w:pPr>
              <w:jc w:val="center"/>
            </w:pPr>
            <w:r>
              <w:object w:dxaOrig="1539" w:dyaOrig="997">
                <v:shape id="_x0000_i1029" type="#_x0000_t75" style="width:79.2pt;height:50.4pt" o:ole="">
                  <v:imagedata r:id="rId13" o:title=""/>
                </v:shape>
                <o:OLEObject Type="Embed" ProgID="Acrobat.Document.11" ShapeID="_x0000_i1029" DrawAspect="Icon" ObjectID="_1762756059" r:id="rId14"/>
              </w:object>
            </w:r>
            <w:bookmarkEnd w:id="4"/>
          </w:p>
        </w:tc>
      </w:tr>
    </w:tbl>
    <w:p w:rsidR="00307091" w:rsidRDefault="00D41C3D" w:rsidP="00307091">
      <w:hyperlink w:anchor="_top" w:history="1">
        <w:r w:rsidR="00307091" w:rsidRPr="00307091">
          <w:rPr>
            <w:rStyle w:val="Collegamentoipertestuale"/>
          </w:rPr>
          <w:t>Torna in alto</w:t>
        </w:r>
      </w:hyperlink>
    </w:p>
    <w:p w:rsidR="00237BD5" w:rsidRDefault="00237BD5" w:rsidP="00237BD5"/>
    <w:p w:rsidR="00237BD5" w:rsidRDefault="00237BD5" w:rsidP="00237BD5"/>
    <w:p w:rsidR="00237BD5" w:rsidRDefault="00237BD5"/>
    <w:sectPr w:rsidR="00237BD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BD5"/>
    <w:rsid w:val="00037EC0"/>
    <w:rsid w:val="0005500D"/>
    <w:rsid w:val="000A2018"/>
    <w:rsid w:val="00124ADC"/>
    <w:rsid w:val="00143DAC"/>
    <w:rsid w:val="0020795C"/>
    <w:rsid w:val="00237BD5"/>
    <w:rsid w:val="0025034A"/>
    <w:rsid w:val="00280496"/>
    <w:rsid w:val="00307091"/>
    <w:rsid w:val="003C0D73"/>
    <w:rsid w:val="003C146A"/>
    <w:rsid w:val="00401CD2"/>
    <w:rsid w:val="004169E8"/>
    <w:rsid w:val="004604D6"/>
    <w:rsid w:val="0054032C"/>
    <w:rsid w:val="005A6B6B"/>
    <w:rsid w:val="005F29B0"/>
    <w:rsid w:val="009A764C"/>
    <w:rsid w:val="009E3143"/>
    <w:rsid w:val="00B136FC"/>
    <w:rsid w:val="00BB6ED6"/>
    <w:rsid w:val="00D41C3D"/>
    <w:rsid w:val="00ED6D7E"/>
    <w:rsid w:val="00F047AF"/>
    <w:rsid w:val="00F54DB0"/>
    <w:rsid w:val="00F63F18"/>
    <w:rsid w:val="00FB4F85"/>
    <w:rsid w:val="00FD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D1A5E-1036-4C99-AB69-AAA03707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37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5F29B0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0709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37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5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Autonoma Valle d'Aosta</Company>
  <LinksUpToDate>false</LinksUpToDate>
  <CharactersWithSpaces>3750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HERIN</dc:creator>
  <cp:keywords/>
  <dc:description/>
  <cp:lastModifiedBy>Fabrizio HERIN</cp:lastModifiedBy>
  <cp:revision>19</cp:revision>
  <dcterms:created xsi:type="dcterms:W3CDTF">2023-02-07T13:54:00Z</dcterms:created>
  <dcterms:modified xsi:type="dcterms:W3CDTF">2023-11-29T08:41:00Z</dcterms:modified>
</cp:coreProperties>
</file>