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23399" w14:textId="04E15C49" w:rsidR="00C7024C" w:rsidRDefault="00C7024C" w:rsidP="004479CA">
      <w:pPr>
        <w:jc w:val="center"/>
      </w:pPr>
    </w:p>
    <w:p w14:paraId="1FD0B3E9" w14:textId="1563C38E" w:rsidR="004479CA" w:rsidRDefault="004479CA" w:rsidP="00811085">
      <w:pPr>
        <w:pStyle w:val="Corpotesto"/>
        <w:spacing w:line="240" w:lineRule="auto"/>
        <w:jc w:val="center"/>
        <w:rPr>
          <w:rFonts w:ascii="Times New Roman" w:hAnsi="Times New Roman"/>
          <w:b/>
          <w:lang w:eastAsia="it-IT"/>
        </w:rPr>
      </w:pPr>
      <w:bookmarkStart w:id="0" w:name="_Hlk230787210"/>
      <w:r>
        <w:rPr>
          <w:rFonts w:ascii="Times New Roman" w:hAnsi="Times New Roman"/>
          <w:b/>
          <w:lang w:eastAsia="it-IT"/>
        </w:rPr>
        <w:t>FAQ RELATIVE ALL’</w:t>
      </w:r>
      <w:r w:rsidRPr="003C787B">
        <w:rPr>
          <w:rFonts w:ascii="Times New Roman" w:hAnsi="Times New Roman"/>
          <w:b/>
          <w:lang w:eastAsia="it-IT"/>
        </w:rPr>
        <w:t>AVVISO PER LA CONCESSIONE DI CONTRIBUTI A PERSONE FISICHE E A CONDOMINI PER LA REALIZZAZIONE DI IMPIANTI FOTOVOLTAICI</w:t>
      </w:r>
      <w:bookmarkEnd w:id="0"/>
    </w:p>
    <w:p w14:paraId="2F51CEFE" w14:textId="77777777" w:rsidR="00811085" w:rsidRPr="00811085" w:rsidRDefault="00811085" w:rsidP="00811085">
      <w:pPr>
        <w:pStyle w:val="Corpotesto"/>
        <w:spacing w:line="240" w:lineRule="auto"/>
        <w:jc w:val="center"/>
        <w:rPr>
          <w:rFonts w:ascii="Times New Roman" w:hAnsi="Times New Roman"/>
          <w:b/>
          <w:strike/>
        </w:rPr>
      </w:pPr>
    </w:p>
    <w:p w14:paraId="586F652D" w14:textId="5A9CA915" w:rsidR="00C115C7" w:rsidRPr="00811085" w:rsidRDefault="00C115C7" w:rsidP="00811085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Soggetti beneficiari</w:t>
      </w:r>
    </w:p>
    <w:p w14:paraId="01E09417" w14:textId="77777777" w:rsidR="00E70DC8" w:rsidRDefault="00E70DC8" w:rsidP="00811085">
      <w:pPr>
        <w:pStyle w:val="Paragrafoelenco"/>
        <w:numPr>
          <w:ilvl w:val="0"/>
          <w:numId w:val="4"/>
        </w:numPr>
        <w:suppressAutoHyphens/>
        <w:ind w:left="426"/>
        <w:jc w:val="both"/>
      </w:pPr>
      <w:bookmarkStart w:id="1" w:name="_Ref234418543"/>
      <w:bookmarkStart w:id="2" w:name="_Ref234480785"/>
      <w:r>
        <w:t xml:space="preserve">le persone fisiche </w:t>
      </w:r>
      <w:bookmarkEnd w:id="1"/>
      <w:r>
        <w:t>che hanno nella loro disponibilità l’unità abitativa</w:t>
      </w:r>
      <w:bookmarkEnd w:id="2"/>
      <w:r>
        <w:t xml:space="preserve"> servita dall’impianto: </w:t>
      </w:r>
    </w:p>
    <w:p w14:paraId="7D9CC69C" w14:textId="010A80FF" w:rsidR="00E70DC8" w:rsidRPr="00E70DC8" w:rsidRDefault="00E70DC8" w:rsidP="00811085">
      <w:pPr>
        <w:pStyle w:val="Paragrafoelenco"/>
        <w:suppressAutoHyphens/>
        <w:ind w:left="426"/>
        <w:jc w:val="both"/>
        <w:rPr>
          <w:i/>
          <w:iCs/>
          <w:u w:val="single"/>
        </w:rPr>
      </w:pPr>
      <w:r w:rsidRPr="00E70DC8">
        <w:rPr>
          <w:i/>
          <w:iCs/>
          <w:u w:val="single"/>
        </w:rPr>
        <w:t>Qualsiasi persona fisica che ha nella propria disponibilità l’unità abitativa servita dall’impianto</w:t>
      </w:r>
      <w:r>
        <w:rPr>
          <w:i/>
          <w:iCs/>
          <w:u w:val="single"/>
        </w:rPr>
        <w:t>,</w:t>
      </w:r>
      <w:r w:rsidRPr="00E70DC8">
        <w:rPr>
          <w:i/>
          <w:iCs/>
          <w:u w:val="single"/>
        </w:rPr>
        <w:t xml:space="preserve"> anche nel caso di edifici composti da più unità immobiliari e condomini</w:t>
      </w:r>
      <w:r>
        <w:rPr>
          <w:i/>
          <w:iCs/>
          <w:u w:val="single"/>
        </w:rPr>
        <w:t xml:space="preserve">, </w:t>
      </w:r>
      <w:r w:rsidRPr="00E70DC8">
        <w:rPr>
          <w:i/>
          <w:iCs/>
          <w:u w:val="single"/>
        </w:rPr>
        <w:t>per impianti che non siano a servizio di parti comuni;</w:t>
      </w:r>
    </w:p>
    <w:p w14:paraId="027C5579" w14:textId="77777777" w:rsidR="00E70DC8" w:rsidRDefault="00E70DC8" w:rsidP="00811085">
      <w:pPr>
        <w:pStyle w:val="Paragrafoelenco"/>
        <w:numPr>
          <w:ilvl w:val="0"/>
          <w:numId w:val="4"/>
        </w:numPr>
        <w:suppressAutoHyphens/>
        <w:spacing w:before="120" w:after="0" w:line="240" w:lineRule="auto"/>
        <w:ind w:left="426"/>
        <w:jc w:val="both"/>
      </w:pPr>
      <w:bookmarkStart w:id="3" w:name="_Ref234418662"/>
      <w:bookmarkStart w:id="4" w:name="_Ref234583050"/>
      <w:r>
        <w:t>nel caso di condomini, l’amministratore condominiale regolarmente nominato e appositamente autorizzato dall’assemblea dei cond</w:t>
      </w:r>
      <w:r>
        <w:rPr>
          <w:rFonts w:cs="Calibri"/>
        </w:rPr>
        <w:t>ò</w:t>
      </w:r>
      <w:r>
        <w:t xml:space="preserve">mini dell’edificio </w:t>
      </w:r>
      <w:r w:rsidRPr="00E70DC8">
        <w:rPr>
          <w:i/>
          <w:iCs/>
          <w:u w:val="single"/>
        </w:rPr>
        <w:t>esclusivamente per interventi a servizio delle parti comuni del medesim</w:t>
      </w:r>
      <w:bookmarkEnd w:id="3"/>
      <w:r w:rsidRPr="00E70DC8">
        <w:rPr>
          <w:i/>
          <w:iCs/>
          <w:u w:val="single"/>
        </w:rPr>
        <w:t>o</w:t>
      </w:r>
      <w:r>
        <w:t>;</w:t>
      </w:r>
      <w:bookmarkEnd w:id="4"/>
    </w:p>
    <w:p w14:paraId="634AB6C7" w14:textId="0EE6DF25" w:rsidR="00C115C7" w:rsidRPr="00811085" w:rsidRDefault="00E70DC8" w:rsidP="00811085">
      <w:pPr>
        <w:pStyle w:val="Paragrafoelenco"/>
        <w:numPr>
          <w:ilvl w:val="0"/>
          <w:numId w:val="4"/>
        </w:numPr>
        <w:suppressAutoHyphens/>
        <w:spacing w:before="120" w:after="0" w:line="240" w:lineRule="auto"/>
        <w:ind w:left="426"/>
        <w:jc w:val="both"/>
      </w:pPr>
      <w:bookmarkStart w:id="5" w:name="_Ref234572981"/>
      <w:bookmarkStart w:id="6" w:name="_Ref234829784"/>
      <w:r>
        <w:t xml:space="preserve">nel caso di edifici composti </w:t>
      </w:r>
      <w:bookmarkStart w:id="7" w:name="_Hlk234834059"/>
      <w:r>
        <w:t>da più unità immobiliari nelle disponibilità di due o più persone fisiche, per i quali non sia stato nominato un amministratore ai sensi dell’articolo 1129 del Codice civile</w:t>
      </w:r>
      <w:bookmarkEnd w:id="5"/>
      <w:bookmarkEnd w:id="7"/>
      <w:r>
        <w:t>, la persona fisica espressamente delegata dagli altri condòmini</w:t>
      </w:r>
      <w:r w:rsidR="00811085">
        <w:t>,</w:t>
      </w:r>
      <w:r>
        <w:t xml:space="preserve"> </w:t>
      </w:r>
      <w:r w:rsidRPr="00E70DC8">
        <w:rPr>
          <w:i/>
          <w:iCs/>
          <w:u w:val="single"/>
        </w:rPr>
        <w:t>esclusivamente per interventi a servizio delle parti comuni del medesimo</w:t>
      </w:r>
      <w:bookmarkEnd w:id="6"/>
      <w:r w:rsidR="009673E6">
        <w:t>.</w:t>
      </w:r>
    </w:p>
    <w:p w14:paraId="3A8B24B6" w14:textId="77777777" w:rsidR="00C115C7" w:rsidRDefault="00C115C7" w:rsidP="00811085">
      <w:pPr>
        <w:pStyle w:val="Paragrafoelenco"/>
        <w:ind w:left="426"/>
        <w:rPr>
          <w:b/>
          <w:bCs/>
        </w:rPr>
      </w:pPr>
    </w:p>
    <w:p w14:paraId="5B435DDC" w14:textId="2F5255B0" w:rsidR="004479CA" w:rsidRPr="004479CA" w:rsidRDefault="004479CA" w:rsidP="009673E6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4479CA">
        <w:rPr>
          <w:b/>
          <w:bCs/>
        </w:rPr>
        <w:t>La locazione di immobili rileva ai fini dell’esercizio dell’attività economica?</w:t>
      </w:r>
    </w:p>
    <w:p w14:paraId="0E39BE53" w14:textId="3138C27F" w:rsidR="004479CA" w:rsidRDefault="004479CA" w:rsidP="004479CA">
      <w:pPr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In linea generale, in merito all'attività di locazione di immobili a uso turistico risulta che, dal 2026, la gestione di </w:t>
      </w:r>
      <w:r w:rsidRPr="004479CA">
        <w:rPr>
          <w:rFonts w:ascii="Calibri" w:hAnsi="Calibri" w:cs="Calibri"/>
          <w:b/>
          <w:bCs/>
          <w:color w:val="000000"/>
          <w:shd w:val="clear" w:color="auto" w:fill="FFFFFF"/>
        </w:rPr>
        <w:t>più di due alloggi</w:t>
      </w:r>
      <w:r>
        <w:rPr>
          <w:rFonts w:ascii="Calibri" w:hAnsi="Calibri" w:cs="Calibri"/>
          <w:color w:val="000000"/>
          <w:shd w:val="clear" w:color="auto" w:fill="FFFFFF"/>
        </w:rPr>
        <w:t xml:space="preserve"> destinati ad affitti brevi o locazioni turistiche faccia scattare la presunzione legale di attività di impresa e obbliga all'apertura della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p.iva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(articolo 1, comma 17, della </w:t>
      </w:r>
      <w:hyperlink r:id="rId7" w:tgtFrame="_blank" w:history="1">
        <w:r>
          <w:rPr>
            <w:rStyle w:val="Collegamentoipertestuale"/>
            <w:rFonts w:cs="Calibri"/>
            <w:color w:val="000000"/>
            <w:shd w:val="clear" w:color="auto" w:fill="FFFFFF"/>
          </w:rPr>
          <w:t>Legge 30 dicembre 2025, n. 19</w:t>
        </w:r>
      </w:hyperlink>
      <w:r>
        <w:rPr>
          <w:rFonts w:ascii="Calibri" w:hAnsi="Calibri" w:cs="Calibri"/>
          <w:color w:val="000000"/>
          <w:shd w:val="clear" w:color="auto" w:fill="FFFFFF"/>
        </w:rPr>
        <w:t>9 e articolo 207, comma 4, del d.lgs. 19 giugno 2026, n. 117 (Testo unico delle disposizioni legislative in materia di imposte sui redditi).</w:t>
      </w:r>
    </w:p>
    <w:p w14:paraId="08E0880E" w14:textId="4CAE4AC8" w:rsidR="00F756E6" w:rsidRPr="00811085" w:rsidRDefault="004479CA" w:rsidP="00811085">
      <w:pPr>
        <w:jc w:val="both"/>
      </w:pPr>
      <w:r>
        <w:rPr>
          <w:rFonts w:ascii="Calibri" w:hAnsi="Calibri" w:cs="Calibri"/>
          <w:color w:val="000000"/>
          <w:shd w:val="clear" w:color="auto" w:fill="FFFFFF"/>
        </w:rPr>
        <w:t>Pertanto</w:t>
      </w:r>
      <w:r w:rsidR="00811085">
        <w:rPr>
          <w:rFonts w:ascii="Calibri" w:hAnsi="Calibri" w:cs="Calibri"/>
          <w:color w:val="000000"/>
          <w:shd w:val="clear" w:color="auto" w:fill="FFFFFF"/>
        </w:rPr>
        <w:t xml:space="preserve">, qualora il soggetto richiedente affitti più di due alloggi, non </w:t>
      </w:r>
      <w:r>
        <w:rPr>
          <w:rFonts w:ascii="Calibri" w:hAnsi="Calibri" w:cs="Calibri"/>
          <w:color w:val="000000"/>
          <w:shd w:val="clear" w:color="auto" w:fill="FFFFFF"/>
        </w:rPr>
        <w:t>può presenta</w:t>
      </w:r>
      <w:r w:rsidR="00811085">
        <w:rPr>
          <w:rFonts w:ascii="Calibri" w:hAnsi="Calibri" w:cs="Calibri"/>
          <w:color w:val="000000"/>
          <w:shd w:val="clear" w:color="auto" w:fill="FFFFFF"/>
        </w:rPr>
        <w:t>re</w:t>
      </w:r>
      <w:r>
        <w:rPr>
          <w:rFonts w:ascii="Calibri" w:hAnsi="Calibri" w:cs="Calibri"/>
          <w:color w:val="000000"/>
          <w:shd w:val="clear" w:color="auto" w:fill="FFFFFF"/>
        </w:rPr>
        <w:t xml:space="preserve"> domanda</w:t>
      </w:r>
      <w:r w:rsidR="00811085">
        <w:rPr>
          <w:rFonts w:ascii="Calibri" w:hAnsi="Calibri" w:cs="Calibri"/>
          <w:color w:val="000000"/>
          <w:shd w:val="clear" w:color="auto" w:fill="FFFFFF"/>
        </w:rPr>
        <w:t xml:space="preserve"> di contributo.</w:t>
      </w:r>
    </w:p>
    <w:p w14:paraId="509889ED" w14:textId="38BB80DF" w:rsidR="00925D41" w:rsidRPr="00925D41" w:rsidRDefault="00925D41" w:rsidP="00925D41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 w:rsidRPr="004479CA">
        <w:rPr>
          <w:b/>
          <w:bCs/>
        </w:rPr>
        <w:t xml:space="preserve">La </w:t>
      </w:r>
      <w:r>
        <w:rPr>
          <w:b/>
          <w:bCs/>
        </w:rPr>
        <w:t>gestione di un B&amp;B</w:t>
      </w:r>
      <w:r w:rsidRPr="004479CA">
        <w:rPr>
          <w:b/>
          <w:bCs/>
        </w:rPr>
        <w:t xml:space="preserve"> rileva ai fini dell’esercizio dell’attività economica?</w:t>
      </w:r>
    </w:p>
    <w:p w14:paraId="5B133E41" w14:textId="2AC22B1F" w:rsidR="00925D41" w:rsidRDefault="00925D41" w:rsidP="00925D41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 w:rsidRPr="00925D41">
        <w:rPr>
          <w:rFonts w:ascii="Calibri" w:hAnsi="Calibri" w:cs="Calibri"/>
          <w:color w:val="000000"/>
          <w:shd w:val="clear" w:color="auto" w:fill="FFFFFF"/>
        </w:rPr>
        <w:t xml:space="preserve">Nel caso in cui l’attività di B&amp;B sia svolta a livello familiare senza l’apertura della </w:t>
      </w:r>
      <w:proofErr w:type="spellStart"/>
      <w:r w:rsidRPr="00925D41">
        <w:rPr>
          <w:rFonts w:ascii="Calibri" w:hAnsi="Calibri" w:cs="Calibri"/>
          <w:color w:val="000000"/>
          <w:shd w:val="clear" w:color="auto" w:fill="FFFFFF"/>
        </w:rPr>
        <w:t>p.iva</w:t>
      </w:r>
      <w:proofErr w:type="spellEnd"/>
      <w:r w:rsidRPr="00925D41">
        <w:rPr>
          <w:rFonts w:ascii="Calibri" w:hAnsi="Calibri" w:cs="Calibri"/>
          <w:color w:val="000000"/>
          <w:shd w:val="clear" w:color="auto" w:fill="FFFFFF"/>
        </w:rPr>
        <w:t xml:space="preserve"> è possibile richiedere il contributo.</w:t>
      </w:r>
    </w:p>
    <w:p w14:paraId="05DF8C54" w14:textId="143C9DDD" w:rsidR="00925D41" w:rsidRPr="00925D41" w:rsidRDefault="00925D41" w:rsidP="00925D41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Diversamente, q</w:t>
      </w:r>
      <w:r w:rsidRPr="00925D41">
        <w:rPr>
          <w:rFonts w:ascii="Calibri" w:hAnsi="Calibri" w:cs="Calibri"/>
          <w:color w:val="000000"/>
          <w:shd w:val="clear" w:color="auto" w:fill="FFFFFF"/>
        </w:rPr>
        <w:t xml:space="preserve">ualora il soggetto gestore del B&amp;B abbia aperto la </w:t>
      </w:r>
      <w:proofErr w:type="spellStart"/>
      <w:r w:rsidRPr="00925D41">
        <w:rPr>
          <w:rFonts w:ascii="Calibri" w:hAnsi="Calibri" w:cs="Calibri"/>
          <w:color w:val="000000"/>
          <w:shd w:val="clear" w:color="auto" w:fill="FFFFFF"/>
        </w:rPr>
        <w:t>p.iva</w:t>
      </w:r>
      <w:proofErr w:type="spellEnd"/>
      <w:r w:rsidRPr="00925D41">
        <w:rPr>
          <w:rFonts w:ascii="Calibri" w:hAnsi="Calibri" w:cs="Calibri"/>
          <w:color w:val="000000"/>
          <w:shd w:val="clear" w:color="auto" w:fill="FFFFFF"/>
        </w:rPr>
        <w:t>, l’attività rileva ai fini dell’esercizio dell’attiv</w:t>
      </w:r>
      <w:r>
        <w:rPr>
          <w:rFonts w:ascii="Calibri" w:hAnsi="Calibri" w:cs="Calibri"/>
          <w:color w:val="000000"/>
          <w:shd w:val="clear" w:color="auto" w:fill="FFFFFF"/>
        </w:rPr>
        <w:t>i</w:t>
      </w:r>
      <w:r w:rsidRPr="00925D41">
        <w:rPr>
          <w:rFonts w:ascii="Calibri" w:hAnsi="Calibri" w:cs="Calibri"/>
          <w:color w:val="000000"/>
          <w:shd w:val="clear" w:color="auto" w:fill="FFFFFF"/>
        </w:rPr>
        <w:t>tà economica pertanto in tal caso non è possibile richiedere il contributo.</w:t>
      </w:r>
    </w:p>
    <w:p w14:paraId="7E99D94C" w14:textId="77777777" w:rsidR="00925D41" w:rsidRDefault="00925D41" w:rsidP="00925D41">
      <w:pPr>
        <w:pStyle w:val="Paragrafoelenco"/>
        <w:jc w:val="both"/>
        <w:rPr>
          <w:b/>
          <w:bCs/>
        </w:rPr>
      </w:pPr>
    </w:p>
    <w:p w14:paraId="6DAED35B" w14:textId="6EB05AD7" w:rsidR="00F756E6" w:rsidRPr="00F756E6" w:rsidRDefault="00F756E6" w:rsidP="00925D41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Posso chiedere il contributo per l’installazione di un impianto fotovoltaico nel prato adiacente all’abitazione?</w:t>
      </w:r>
    </w:p>
    <w:p w14:paraId="6B248A69" w14:textId="68BE92A9" w:rsidR="00F756E6" w:rsidRDefault="00F756E6" w:rsidP="00811085">
      <w:pPr>
        <w:pStyle w:val="Paragrafoelenco"/>
        <w:ind w:left="0"/>
        <w:jc w:val="both"/>
        <w:rPr>
          <w:rFonts w:cstheme="minorHAnsi"/>
          <w:i/>
          <w:iCs/>
          <w:color w:val="000000"/>
          <w:shd w:val="clear" w:color="auto" w:fill="FFFFFF"/>
        </w:rPr>
      </w:pPr>
      <w:r w:rsidRPr="00F756E6">
        <w:rPr>
          <w:rFonts w:cstheme="minorHAnsi"/>
        </w:rPr>
        <w:t xml:space="preserve">No, il prato non rientra nella definizione di pertinenza di cui al punto 2.1, lettera j, dell’avviso. L’impianto può essere realizzato su </w:t>
      </w:r>
      <w:r>
        <w:rPr>
          <w:rFonts w:cstheme="minorHAnsi"/>
        </w:rPr>
        <w:t>“</w:t>
      </w:r>
      <w:r>
        <w:rPr>
          <w:rFonts w:cstheme="minorHAnsi"/>
          <w:i/>
          <w:iCs/>
          <w:color w:val="000000"/>
          <w:shd w:val="clear" w:color="auto" w:fill="FFFFFF"/>
        </w:rPr>
        <w:t>E</w:t>
      </w:r>
      <w:r w:rsidRPr="00F756E6">
        <w:rPr>
          <w:rFonts w:cstheme="minorHAnsi"/>
          <w:i/>
          <w:iCs/>
          <w:color w:val="000000"/>
          <w:shd w:val="clear" w:color="auto" w:fill="FFFFFF"/>
        </w:rPr>
        <w:t xml:space="preserve">difici, strutture edilizie di tipo permanente, aree e superfici già impermeabilizzate, nonché aree e superfici dotate di pavimentazione artificiale permanente anche permeabile, che siano funzionali all’edificio. Le aree e superfici già impermeabilizzate devono essere coperte permanentemente da materiali artificiali (ad es. asfalto o calcestruzzo) che impediscano o limitino l’infiltrazione dell’acqua nel terreno sottostante, mentre nel caso di installazione di impianti fotovoltaici su aree e superfici dotate di pavimentazione artificiale permeabile, la permeabilità deve essere salvaguardata. A titolo di esempio: parcheggi, aree di sosta, aree pavimentate, terrazzi, </w:t>
      </w:r>
      <w:proofErr w:type="spellStart"/>
      <w:r w:rsidRPr="00F756E6">
        <w:rPr>
          <w:rFonts w:cstheme="minorHAnsi"/>
          <w:i/>
          <w:iCs/>
          <w:color w:val="000000"/>
          <w:shd w:val="clear" w:color="auto" w:fill="FFFFFF"/>
        </w:rPr>
        <w:t>ecc</w:t>
      </w:r>
      <w:proofErr w:type="spellEnd"/>
      <w:r w:rsidRPr="00F756E6">
        <w:rPr>
          <w:rFonts w:cstheme="minorHAnsi"/>
          <w:i/>
          <w:iCs/>
          <w:color w:val="000000"/>
          <w:shd w:val="clear" w:color="auto" w:fill="FFFFFF"/>
        </w:rPr>
        <w:t>…".</w:t>
      </w:r>
    </w:p>
    <w:p w14:paraId="720D5893" w14:textId="77777777" w:rsidR="00811085" w:rsidRPr="00F756E6" w:rsidRDefault="00811085" w:rsidP="00811085">
      <w:pPr>
        <w:pStyle w:val="Paragrafoelenco"/>
        <w:ind w:left="0"/>
        <w:jc w:val="both"/>
        <w:rPr>
          <w:rFonts w:cstheme="minorHAnsi"/>
          <w:i/>
          <w:iCs/>
        </w:rPr>
      </w:pPr>
    </w:p>
    <w:p w14:paraId="0B9D4ABA" w14:textId="3140E3F9" w:rsidR="00F756E6" w:rsidRPr="00F756E6" w:rsidRDefault="00F756E6" w:rsidP="00925D41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Posso chiedere il contributo se la fattura ha data antecedente il 9 ottobre 2026?</w:t>
      </w:r>
    </w:p>
    <w:p w14:paraId="329B5980" w14:textId="470F7780" w:rsidR="00811085" w:rsidRDefault="00F756E6">
      <w:pPr>
        <w:jc w:val="both"/>
        <w:rPr>
          <w:rFonts w:cstheme="minorHAnsi"/>
        </w:rPr>
      </w:pPr>
      <w:r>
        <w:rPr>
          <w:rFonts w:cstheme="minorHAnsi"/>
        </w:rPr>
        <w:t xml:space="preserve">Sì, la fattura può avere data antecedente il 9 ottobre 2026, purché la spesa sostenuta ovvero il pagamento siano effettuati successivamente a tale data. Nel caso in cui sia stato pagato un acconto antecedentemente </w:t>
      </w:r>
      <w:r>
        <w:rPr>
          <w:rFonts w:cstheme="minorHAnsi"/>
        </w:rPr>
        <w:lastRenderedPageBreak/>
        <w:t>a tale data e il saldo sia successivo al 9 ottobre 2026 sarà ammissibile esclusivamente la spesa relativa al saldo.</w:t>
      </w:r>
    </w:p>
    <w:p w14:paraId="378F9ED0" w14:textId="1BB0FB2A" w:rsidR="00AF4533" w:rsidRPr="00F756E6" w:rsidRDefault="00AF4533" w:rsidP="00925D41">
      <w:pPr>
        <w:pStyle w:val="Paragrafoelenco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Il contributo è cumulabile con altre agevolazioni?</w:t>
      </w:r>
    </w:p>
    <w:p w14:paraId="547AFBFA" w14:textId="07DFE915" w:rsidR="00AF4533" w:rsidRDefault="00AF4533">
      <w:pPr>
        <w:jc w:val="both"/>
        <w:rPr>
          <w:rFonts w:cstheme="minorHAnsi"/>
        </w:rPr>
      </w:pPr>
      <w:r>
        <w:rPr>
          <w:rFonts w:cstheme="minorHAnsi"/>
        </w:rPr>
        <w:t xml:space="preserve">L’avviso dispone che i contributi sono cumulabili con </w:t>
      </w:r>
      <w:r w:rsidR="00811085">
        <w:rPr>
          <w:rFonts w:cstheme="minorHAnsi"/>
        </w:rPr>
        <w:t xml:space="preserve">altri </w:t>
      </w:r>
      <w:r>
        <w:rPr>
          <w:rFonts w:cstheme="minorHAnsi"/>
        </w:rPr>
        <w:t>contributi e finanziamenti pubblici concessi per la realizzazione degli stessi interventi nel limite massimo della spesa ammessa, fermo restando le condizioni di cumulo previste da ciascuna normativa.</w:t>
      </w:r>
    </w:p>
    <w:p w14:paraId="68203B4B" w14:textId="55984010" w:rsidR="00AF4533" w:rsidRDefault="00AF4533">
      <w:pPr>
        <w:jc w:val="both"/>
        <w:rPr>
          <w:rFonts w:cstheme="minorHAnsi"/>
        </w:rPr>
      </w:pPr>
      <w:r>
        <w:rPr>
          <w:rFonts w:cstheme="minorHAnsi"/>
        </w:rPr>
        <w:t xml:space="preserve">A titolo esemplificativo il contributo è cumulabile con le detrazioni fiscali e con i mutui regionali per l’efficientamento energetico. In altri casi bisogna verificare le indicazioni di cumulabilità previste dalle altre agevolazioni che si intendono cumulare. </w:t>
      </w:r>
    </w:p>
    <w:p w14:paraId="4D39AAE2" w14:textId="1C19DC8C" w:rsidR="009478D3" w:rsidRDefault="009478D3" w:rsidP="009478D3">
      <w:pPr>
        <w:pStyle w:val="Paragrafoelenco"/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Se ho un diritto personale di godimento diverso da proprietà o altro diritto reale di godimento (es. contratto di locazione, comodato d'uso gratuito) quale documentazione attestante la disponibilità della superficie devo allegare alla domanda di contributo?</w:t>
      </w:r>
    </w:p>
    <w:p w14:paraId="272E97F0" w14:textId="7F39346E" w:rsidR="009478D3" w:rsidRPr="009478D3" w:rsidRDefault="009478D3" w:rsidP="009478D3">
      <w:pPr>
        <w:rPr>
          <w:rFonts w:cstheme="minorHAnsi"/>
        </w:rPr>
      </w:pPr>
      <w:r w:rsidRPr="009478D3">
        <w:rPr>
          <w:rFonts w:cstheme="minorHAnsi"/>
        </w:rPr>
        <w:t>È necessario allegare la documentazione (contratto ecc..) registrat</w:t>
      </w:r>
      <w:r>
        <w:rPr>
          <w:rFonts w:cstheme="minorHAnsi"/>
        </w:rPr>
        <w:t>a</w:t>
      </w:r>
      <w:r w:rsidRPr="009478D3">
        <w:rPr>
          <w:rFonts w:cstheme="minorHAnsi"/>
        </w:rPr>
        <w:t xml:space="preserve"> presso l’Agenzia delle entrate.</w:t>
      </w:r>
    </w:p>
    <w:p w14:paraId="4CDE9874" w14:textId="77777777" w:rsidR="00CB0E16" w:rsidRPr="00F756E6" w:rsidRDefault="00CB0E16">
      <w:pPr>
        <w:jc w:val="both"/>
        <w:rPr>
          <w:rFonts w:cstheme="minorHAnsi"/>
        </w:rPr>
      </w:pPr>
    </w:p>
    <w:sectPr w:rsidR="00CB0E16" w:rsidRPr="00F756E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D0DC" w14:textId="77777777" w:rsidR="004479CA" w:rsidRDefault="004479CA" w:rsidP="004479CA">
      <w:pPr>
        <w:spacing w:after="0" w:line="240" w:lineRule="auto"/>
      </w:pPr>
      <w:r>
        <w:separator/>
      </w:r>
    </w:p>
  </w:endnote>
  <w:endnote w:type="continuationSeparator" w:id="0">
    <w:p w14:paraId="792E1F4D" w14:textId="77777777" w:rsidR="004479CA" w:rsidRDefault="004479CA" w:rsidP="00447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323BF" w14:textId="77777777" w:rsidR="004479CA" w:rsidRDefault="004479CA" w:rsidP="004479CA">
      <w:pPr>
        <w:spacing w:after="0" w:line="240" w:lineRule="auto"/>
      </w:pPr>
      <w:r>
        <w:separator/>
      </w:r>
    </w:p>
  </w:footnote>
  <w:footnote w:type="continuationSeparator" w:id="0">
    <w:p w14:paraId="0B33951B" w14:textId="77777777" w:rsidR="004479CA" w:rsidRDefault="004479CA" w:rsidP="00447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49EC2" w14:textId="5CF768ED" w:rsidR="004479CA" w:rsidRDefault="004479CA" w:rsidP="004479CA">
    <w:pPr>
      <w:pStyle w:val="Intestazione"/>
      <w:jc w:val="center"/>
    </w:pPr>
    <w:r>
      <w:rPr>
        <w:noProof/>
      </w:rPr>
      <w:drawing>
        <wp:inline distT="0" distB="0" distL="0" distR="0" wp14:anchorId="1A8130F4" wp14:editId="693FC6D9">
          <wp:extent cx="1883120" cy="522711"/>
          <wp:effectExtent l="0" t="0" r="3175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4359" cy="536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05D88"/>
    <w:multiLevelType w:val="hybridMultilevel"/>
    <w:tmpl w:val="696480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C0AB1"/>
    <w:multiLevelType w:val="hybridMultilevel"/>
    <w:tmpl w:val="FC32C3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C733A"/>
    <w:multiLevelType w:val="hybridMultilevel"/>
    <w:tmpl w:val="362A78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731DF"/>
    <w:multiLevelType w:val="multilevel"/>
    <w:tmpl w:val="0CF2E9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4C2985"/>
    <w:multiLevelType w:val="hybridMultilevel"/>
    <w:tmpl w:val="B27849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107AA"/>
    <w:multiLevelType w:val="hybridMultilevel"/>
    <w:tmpl w:val="B43E3C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718"/>
    <w:rsid w:val="004479CA"/>
    <w:rsid w:val="00811085"/>
    <w:rsid w:val="00814718"/>
    <w:rsid w:val="00925D41"/>
    <w:rsid w:val="009478D3"/>
    <w:rsid w:val="009673E6"/>
    <w:rsid w:val="00AF4533"/>
    <w:rsid w:val="00C115C7"/>
    <w:rsid w:val="00C7024C"/>
    <w:rsid w:val="00CB0E16"/>
    <w:rsid w:val="00E70DC8"/>
    <w:rsid w:val="00F7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FACA5"/>
  <w15:chartTrackingRefBased/>
  <w15:docId w15:val="{C4A9157E-6928-46AA-ACFE-38643041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4479CA"/>
    <w:pPr>
      <w:widowControl w:val="0"/>
      <w:spacing w:before="160" w:after="120" w:line="275" w:lineRule="auto"/>
      <w:ind w:left="1" w:right="113" w:hanging="1"/>
      <w:jc w:val="both"/>
    </w:pPr>
    <w:rPr>
      <w:rFonts w:ascii="Calibri" w:eastAsia="Calibri" w:hAnsi="Calibri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4479CA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447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79CA"/>
  </w:style>
  <w:style w:type="paragraph" w:styleId="Pidipagina">
    <w:name w:val="footer"/>
    <w:basedOn w:val="Normale"/>
    <w:link w:val="PidipaginaCarattere"/>
    <w:uiPriority w:val="99"/>
    <w:unhideWhenUsed/>
    <w:rsid w:val="00447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79CA"/>
  </w:style>
  <w:style w:type="character" w:styleId="Collegamentoipertestuale">
    <w:name w:val="Hyperlink"/>
    <w:basedOn w:val="Carpredefinitoparagrafo"/>
    <w:uiPriority w:val="99"/>
    <w:semiHidden/>
    <w:unhideWhenUsed/>
    <w:rsid w:val="004479CA"/>
    <w:rPr>
      <w:color w:val="0000FF"/>
      <w:u w:val="single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ormale"/>
    <w:link w:val="ParagrafoelencoCarattere"/>
    <w:uiPriority w:val="34"/>
    <w:qFormat/>
    <w:rsid w:val="004479CA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B0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B0E16"/>
    <w:rPr>
      <w:b/>
      <w:bCs/>
    </w:rPr>
  </w:style>
  <w:style w:type="character" w:customStyle="1" w:styleId="TestonotaapidipaginaCarattere">
    <w:name w:val="Testo nota a piè di pagina Carattere"/>
    <w:basedOn w:val="Carpredefinitoparagrafo"/>
    <w:link w:val="Testonotaapidipagina"/>
    <w:qFormat/>
    <w:locked/>
    <w:rsid w:val="00E70DC8"/>
    <w:rPr>
      <w:rFonts w:cs="Times New Roman"/>
      <w:sz w:val="20"/>
      <w:szCs w:val="20"/>
    </w:rPr>
  </w:style>
  <w:style w:type="character" w:customStyle="1" w:styleId="Caratterinotaapidipagina">
    <w:name w:val="Caratteri nota a piè di pagina"/>
    <w:basedOn w:val="Carpredefinitoparagrafo"/>
    <w:qFormat/>
    <w:rsid w:val="00E70DC8"/>
    <w:rPr>
      <w:rFonts w:cs="Times New Roman"/>
      <w:vertAlign w:val="superscript"/>
    </w:rPr>
  </w:style>
  <w:style w:type="character" w:styleId="Rimandonotaapidipagina">
    <w:name w:val="footnote reference"/>
    <w:rsid w:val="00E70DC8"/>
    <w:rPr>
      <w:rFonts w:cs="Times New Roman"/>
      <w:vertAlign w:val="superscript"/>
    </w:r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qFormat/>
    <w:locked/>
    <w:rsid w:val="00E70DC8"/>
  </w:style>
  <w:style w:type="paragraph" w:styleId="Testonotaapidipagina">
    <w:name w:val="footnote text"/>
    <w:basedOn w:val="Normale"/>
    <w:link w:val="TestonotaapidipaginaCarattere"/>
    <w:rsid w:val="00E70DC8"/>
    <w:pPr>
      <w:widowControl w:val="0"/>
      <w:suppressAutoHyphens/>
      <w:spacing w:after="120" w:line="240" w:lineRule="auto"/>
      <w:jc w:val="both"/>
    </w:pPr>
    <w:rPr>
      <w:rFonts w:cs="Times New Roman"/>
      <w:sz w:val="20"/>
      <w:szCs w:val="20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rsid w:val="00E70D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3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rlsand.esvalabs.com/?u=https%3A%2F%2Fdocumenti.camera.it%2Fleg19%2Fdossier%2Fpdf%2FID0014evol2.pdf&amp;e=c4177592&amp;h=84d572df&amp;f=n&amp;p=y&amp;m=4j8hWB6sVRzKM6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BAL</dc:creator>
  <cp:keywords/>
  <dc:description/>
  <cp:lastModifiedBy>Ingrid BAL</cp:lastModifiedBy>
  <cp:revision>9</cp:revision>
  <dcterms:created xsi:type="dcterms:W3CDTF">2026-10-23T08:32:00Z</dcterms:created>
  <dcterms:modified xsi:type="dcterms:W3CDTF">2026-10-29T13:51:00Z</dcterms:modified>
</cp:coreProperties>
</file>